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0013" w14:textId="27C99B4C" w:rsidR="00A11AC8" w:rsidRDefault="00A11AC8">
      <w:pPr>
        <w:pStyle w:val="biaogecenter"/>
      </w:pPr>
      <w:r w:rsidRPr="00F90B77">
        <w:rPr>
          <w:rFonts w:hAnsi="Calibri" w:hint="eastAsia"/>
          <w:b/>
          <w:color w:val="000000"/>
          <w:sz w:val="21"/>
          <w:szCs w:val="21"/>
        </w:rPr>
        <w:t>上银可转债精选债券型证券投资</w:t>
      </w:r>
      <w:proofErr w:type="gramStart"/>
      <w:r w:rsidRPr="00F90B77">
        <w:rPr>
          <w:rFonts w:hAnsi="Calibri" w:hint="eastAsia"/>
          <w:b/>
          <w:color w:val="000000"/>
          <w:sz w:val="21"/>
          <w:szCs w:val="21"/>
        </w:rPr>
        <w:t>基金基金</w:t>
      </w:r>
      <w:proofErr w:type="gramEnd"/>
      <w:r w:rsidRPr="00F90B77">
        <w:rPr>
          <w:rFonts w:hAnsi="Calibri" w:hint="eastAsia"/>
          <w:b/>
          <w:color w:val="000000"/>
          <w:sz w:val="21"/>
          <w:szCs w:val="21"/>
        </w:rPr>
        <w:t>产品资料概要更新（</w:t>
      </w:r>
      <w:r w:rsidR="008179AC" w:rsidRPr="00F90B77">
        <w:rPr>
          <w:rFonts w:hAnsi="Calibri" w:hint="eastAsia"/>
          <w:b/>
          <w:color w:val="000000"/>
          <w:sz w:val="21"/>
          <w:szCs w:val="21"/>
        </w:rPr>
        <w:t>202</w:t>
      </w:r>
      <w:r w:rsidR="008179AC">
        <w:rPr>
          <w:rFonts w:hAnsi="Calibri"/>
          <w:b/>
          <w:color w:val="000000"/>
          <w:sz w:val="21"/>
          <w:szCs w:val="21"/>
        </w:rPr>
        <w:t>2</w:t>
      </w:r>
      <w:r w:rsidRPr="00F90B77">
        <w:rPr>
          <w:rFonts w:hAnsi="Calibri" w:hint="eastAsia"/>
          <w:b/>
          <w:color w:val="000000"/>
          <w:sz w:val="21"/>
          <w:szCs w:val="21"/>
        </w:rPr>
        <w:t>年</w:t>
      </w:r>
      <w:r w:rsidR="0099152D" w:rsidRPr="00F90B77">
        <w:rPr>
          <w:rFonts w:hAnsi="Calibri" w:hint="eastAsia"/>
          <w:b/>
          <w:color w:val="000000"/>
          <w:sz w:val="21"/>
          <w:szCs w:val="21"/>
        </w:rPr>
        <w:t>第</w:t>
      </w:r>
      <w:r w:rsidR="008179AC">
        <w:rPr>
          <w:rFonts w:hAnsi="Calibri"/>
          <w:b/>
          <w:color w:val="000000"/>
          <w:sz w:val="21"/>
          <w:szCs w:val="21"/>
        </w:rPr>
        <w:t>1</w:t>
      </w:r>
      <w:r w:rsidRPr="00F90B77">
        <w:rPr>
          <w:rFonts w:hAnsi="Calibri" w:hint="eastAsia"/>
          <w:b/>
          <w:color w:val="000000"/>
          <w:sz w:val="21"/>
          <w:szCs w:val="21"/>
        </w:rPr>
        <w:t>号）</w:t>
      </w:r>
    </w:p>
    <w:p w14:paraId="00B7C7BA" w14:textId="77777777" w:rsidR="00A11AC8" w:rsidRPr="00F90B77" w:rsidRDefault="00A11AC8">
      <w:pPr>
        <w:pStyle w:val="biaogecenter"/>
        <w:rPr>
          <w:rFonts w:hAnsi="Calibri"/>
          <w:color w:val="000000"/>
          <w:sz w:val="21"/>
          <w:szCs w:val="21"/>
        </w:rPr>
      </w:pPr>
    </w:p>
    <w:p w14:paraId="2575D07C" w14:textId="0EFA22DC" w:rsidR="00A11AC8" w:rsidRDefault="00A11AC8">
      <w:pPr>
        <w:pStyle w:val="biaogeright"/>
      </w:pPr>
      <w:r w:rsidRPr="00F90B77">
        <w:rPr>
          <w:rFonts w:hAnsi="Calibri" w:hint="eastAsia"/>
          <w:color w:val="000000"/>
          <w:sz w:val="21"/>
          <w:szCs w:val="21"/>
        </w:rPr>
        <w:t>编制日期：</w:t>
      </w:r>
      <w:r w:rsidR="0099152D" w:rsidRPr="00F90B77">
        <w:rPr>
          <w:rFonts w:hAnsi="Calibri" w:hint="eastAsia"/>
          <w:color w:val="000000"/>
          <w:sz w:val="21"/>
          <w:szCs w:val="21"/>
        </w:rPr>
        <w:t>202</w:t>
      </w:r>
      <w:r w:rsidR="008179AC">
        <w:rPr>
          <w:rFonts w:hAnsi="Calibri"/>
          <w:color w:val="000000"/>
          <w:sz w:val="21"/>
          <w:szCs w:val="21"/>
        </w:rPr>
        <w:t>2</w:t>
      </w:r>
      <w:r w:rsidR="0099152D" w:rsidRPr="00F90B77">
        <w:rPr>
          <w:rFonts w:hAnsi="Calibri" w:hint="eastAsia"/>
          <w:color w:val="000000"/>
          <w:sz w:val="21"/>
          <w:szCs w:val="21"/>
        </w:rPr>
        <w:t>年</w:t>
      </w:r>
      <w:r w:rsidR="00EA0C92">
        <w:rPr>
          <w:rFonts w:hAnsi="Calibri"/>
          <w:color w:val="000000"/>
          <w:sz w:val="21"/>
          <w:szCs w:val="21"/>
        </w:rPr>
        <w:t>5</w:t>
      </w:r>
      <w:r w:rsidRPr="00F90B77">
        <w:rPr>
          <w:rFonts w:hAnsi="Calibri" w:hint="eastAsia"/>
          <w:color w:val="000000"/>
          <w:sz w:val="21"/>
          <w:szCs w:val="21"/>
        </w:rPr>
        <w:t>月</w:t>
      </w:r>
      <w:r w:rsidR="00EA0C92">
        <w:rPr>
          <w:rFonts w:hAnsi="Calibri"/>
          <w:color w:val="000000"/>
          <w:sz w:val="21"/>
          <w:szCs w:val="21"/>
        </w:rPr>
        <w:t>19</w:t>
      </w:r>
      <w:r w:rsidRPr="00F90B77">
        <w:rPr>
          <w:rFonts w:hAnsi="Calibri" w:hint="eastAsia"/>
          <w:color w:val="000000"/>
          <w:sz w:val="21"/>
          <w:szCs w:val="21"/>
        </w:rPr>
        <w:t>日</w:t>
      </w:r>
    </w:p>
    <w:p w14:paraId="33CBFB71" w14:textId="0F1C9C8A" w:rsidR="00A11AC8" w:rsidRPr="00F90B77" w:rsidRDefault="00A11AC8">
      <w:pPr>
        <w:pStyle w:val="biaogecenter"/>
        <w:rPr>
          <w:rFonts w:hAnsi="Calibri"/>
          <w:color w:val="000000"/>
          <w:sz w:val="21"/>
          <w:szCs w:val="21"/>
        </w:rPr>
      </w:pPr>
      <w:r w:rsidRPr="00F90B77">
        <w:rPr>
          <w:rFonts w:hAnsi="Calibri" w:hint="eastAsia"/>
          <w:color w:val="000000"/>
          <w:sz w:val="21"/>
          <w:szCs w:val="21"/>
        </w:rPr>
        <w:t>送出日期：</w:t>
      </w:r>
      <w:r w:rsidR="0099152D" w:rsidRPr="00F90B77">
        <w:rPr>
          <w:rFonts w:hAnsi="Calibri" w:hint="eastAsia"/>
          <w:color w:val="000000"/>
          <w:sz w:val="21"/>
          <w:szCs w:val="21"/>
        </w:rPr>
        <w:t>202</w:t>
      </w:r>
      <w:r w:rsidR="008179AC">
        <w:rPr>
          <w:rFonts w:hAnsi="Calibri"/>
          <w:color w:val="000000"/>
          <w:sz w:val="21"/>
          <w:szCs w:val="21"/>
        </w:rPr>
        <w:t>2</w:t>
      </w:r>
      <w:r w:rsidR="0099152D" w:rsidRPr="00F90B77">
        <w:rPr>
          <w:rFonts w:hAnsi="Calibri" w:hint="eastAsia"/>
          <w:color w:val="000000"/>
          <w:sz w:val="21"/>
          <w:szCs w:val="21"/>
        </w:rPr>
        <w:t>年</w:t>
      </w:r>
      <w:r w:rsidR="00EA0C92">
        <w:rPr>
          <w:rFonts w:hAnsi="Calibri"/>
          <w:color w:val="000000"/>
          <w:sz w:val="21"/>
          <w:szCs w:val="21"/>
        </w:rPr>
        <w:t>5</w:t>
      </w:r>
      <w:r w:rsidRPr="00F90B77">
        <w:rPr>
          <w:rFonts w:hAnsi="Calibri" w:hint="eastAsia"/>
          <w:color w:val="000000"/>
          <w:sz w:val="21"/>
          <w:szCs w:val="21"/>
        </w:rPr>
        <w:t>月</w:t>
      </w:r>
      <w:r w:rsidR="00EA0C92">
        <w:rPr>
          <w:rFonts w:hAnsi="Calibri"/>
          <w:color w:val="000000"/>
          <w:sz w:val="21"/>
          <w:szCs w:val="21"/>
        </w:rPr>
        <w:t>20</w:t>
      </w:r>
      <w:r w:rsidRPr="00F90B77">
        <w:rPr>
          <w:rFonts w:hAnsi="Calibri" w:hint="eastAsia"/>
          <w:color w:val="000000"/>
          <w:sz w:val="21"/>
          <w:szCs w:val="21"/>
        </w:rPr>
        <w:t>日</w:t>
      </w:r>
    </w:p>
    <w:p w14:paraId="3379ED97" w14:textId="77777777" w:rsidR="00A11AC8" w:rsidRPr="00F90B77" w:rsidRDefault="00A11AC8">
      <w:pPr>
        <w:pStyle w:val="biaogecenter"/>
        <w:rPr>
          <w:rFonts w:hAnsi="Calibri"/>
          <w:color w:val="000000"/>
          <w:sz w:val="21"/>
          <w:szCs w:val="21"/>
        </w:rPr>
      </w:pPr>
      <w:r w:rsidRPr="00F90B77">
        <w:rPr>
          <w:rFonts w:hAnsi="Calibri" w:hint="eastAsia"/>
          <w:b/>
          <w:color w:val="000000"/>
          <w:sz w:val="21"/>
          <w:szCs w:val="21"/>
        </w:rPr>
        <w:t>本概要提供本基金的重要信息，是招募说明书的一部分。</w:t>
      </w:r>
    </w:p>
    <w:p w14:paraId="679C7948" w14:textId="77777777" w:rsidR="00A11AC8" w:rsidRPr="00F90B77" w:rsidRDefault="00A11AC8">
      <w:pPr>
        <w:pStyle w:val="biaogecenter"/>
        <w:rPr>
          <w:rFonts w:hAnsi="Calibri"/>
          <w:color w:val="000000"/>
          <w:sz w:val="21"/>
          <w:szCs w:val="21"/>
        </w:rPr>
      </w:pPr>
      <w:proofErr w:type="gramStart"/>
      <w:r w:rsidRPr="00F90B77">
        <w:rPr>
          <w:rFonts w:hAnsi="Calibri" w:hint="eastAsia"/>
          <w:b/>
          <w:color w:val="000000"/>
          <w:sz w:val="21"/>
          <w:szCs w:val="21"/>
        </w:rPr>
        <w:t>作出</w:t>
      </w:r>
      <w:proofErr w:type="gramEnd"/>
      <w:r w:rsidRPr="00F90B77">
        <w:rPr>
          <w:rFonts w:hAnsi="Calibri" w:hint="eastAsia"/>
          <w:b/>
          <w:color w:val="000000"/>
          <w:sz w:val="21"/>
          <w:szCs w:val="21"/>
        </w:rPr>
        <w:t>投资决定前，请阅读完整的招募说明书等销售文件。</w:t>
      </w:r>
    </w:p>
    <w:p w14:paraId="78E5A2EC" w14:textId="77777777" w:rsidR="00A11AC8" w:rsidRPr="00F90B77" w:rsidRDefault="00A11AC8">
      <w:pPr>
        <w:pStyle w:val="biaogecenter"/>
        <w:rPr>
          <w:rFonts w:hAnsi="Calibri"/>
          <w:color w:val="000000"/>
          <w:sz w:val="21"/>
          <w:szCs w:val="21"/>
        </w:rPr>
      </w:pPr>
    </w:p>
    <w:p w14:paraId="1CA81F23" w14:textId="77777777" w:rsidR="00A11AC8" w:rsidRPr="00F90B77" w:rsidRDefault="00A11AC8">
      <w:pPr>
        <w:pStyle w:val="zhangjiep"/>
        <w:rPr>
          <w:rFonts w:hAnsi="Calibri"/>
          <w:color w:val="000000"/>
          <w:sz w:val="21"/>
          <w:szCs w:val="21"/>
        </w:rPr>
      </w:pPr>
      <w:r w:rsidRPr="00F90B77">
        <w:rPr>
          <w:rFonts w:hAnsi="Calibri" w:hint="eastAsia"/>
          <w:b/>
          <w:color w:val="000000"/>
          <w:sz w:val="21"/>
          <w:szCs w:val="21"/>
        </w:rPr>
        <w:t>一、 产品概况</w:t>
      </w:r>
    </w:p>
    <w:tbl>
      <w:tblPr>
        <w:tblW w:w="9045" w:type="dxa"/>
        <w:tblInd w:w="108" w:type="dxa"/>
        <w:tblLook w:val="04A0" w:firstRow="1" w:lastRow="0" w:firstColumn="1" w:lastColumn="0" w:noHBand="0" w:noVBand="1"/>
      </w:tblPr>
      <w:tblGrid>
        <w:gridCol w:w="1871"/>
        <w:gridCol w:w="2439"/>
        <w:gridCol w:w="1870"/>
        <w:gridCol w:w="2865"/>
      </w:tblGrid>
      <w:tr w:rsidR="00A11AC8" w:rsidRPr="00F90B77" w14:paraId="23A04FF2" w14:textId="77777777" w:rsidTr="0099152D">
        <w:tc>
          <w:tcPr>
            <w:tcW w:w="1871" w:type="dxa"/>
            <w:tcBorders>
              <w:top w:val="single" w:sz="8" w:space="0" w:color="000000"/>
              <w:left w:val="single" w:sz="8" w:space="0" w:color="000000"/>
              <w:bottom w:val="single" w:sz="8" w:space="0" w:color="000000"/>
              <w:right w:val="single" w:sz="8" w:space="0" w:color="000000"/>
            </w:tcBorders>
            <w:vAlign w:val="center"/>
            <w:hideMark/>
          </w:tcPr>
          <w:p w14:paraId="78BF4EAA" w14:textId="77777777" w:rsidR="00A11AC8" w:rsidRDefault="00A11AC8">
            <w:pPr>
              <w:pStyle w:val="biaogeleft"/>
              <w:wordWrap w:val="0"/>
            </w:pPr>
            <w:r w:rsidRPr="00F90B77">
              <w:rPr>
                <w:rFonts w:hAnsi="Calibri" w:hint="eastAsia"/>
                <w:color w:val="000000"/>
                <w:sz w:val="21"/>
                <w:szCs w:val="21"/>
              </w:rPr>
              <w:t>基金简称</w:t>
            </w:r>
          </w:p>
        </w:tc>
        <w:tc>
          <w:tcPr>
            <w:tcW w:w="2439" w:type="dxa"/>
            <w:tcBorders>
              <w:top w:val="single" w:sz="8" w:space="0" w:color="000000"/>
              <w:left w:val="single" w:sz="8" w:space="0" w:color="000000"/>
              <w:bottom w:val="single" w:sz="8" w:space="0" w:color="000000"/>
              <w:right w:val="single" w:sz="8" w:space="0" w:color="000000"/>
            </w:tcBorders>
            <w:vAlign w:val="center"/>
            <w:hideMark/>
          </w:tcPr>
          <w:p w14:paraId="5E39BE80" w14:textId="77777777" w:rsidR="00A11AC8" w:rsidRDefault="00A11AC8">
            <w:pPr>
              <w:pStyle w:val="biaogeleft"/>
              <w:wordWrap w:val="0"/>
            </w:pPr>
            <w:r w:rsidRPr="00F90B77">
              <w:rPr>
                <w:rFonts w:hAnsi="Calibri" w:hint="eastAsia"/>
                <w:color w:val="000000"/>
                <w:sz w:val="21"/>
                <w:szCs w:val="21"/>
              </w:rPr>
              <w:t>上银可转债精选债券</w:t>
            </w:r>
          </w:p>
        </w:tc>
        <w:tc>
          <w:tcPr>
            <w:tcW w:w="1870" w:type="dxa"/>
            <w:tcBorders>
              <w:top w:val="single" w:sz="8" w:space="0" w:color="000000"/>
              <w:left w:val="single" w:sz="8" w:space="0" w:color="000000"/>
              <w:bottom w:val="single" w:sz="8" w:space="0" w:color="000000"/>
              <w:right w:val="single" w:sz="8" w:space="0" w:color="000000"/>
            </w:tcBorders>
            <w:vAlign w:val="center"/>
            <w:hideMark/>
          </w:tcPr>
          <w:p w14:paraId="684E2052" w14:textId="77777777" w:rsidR="00A11AC8" w:rsidRDefault="00A11AC8">
            <w:pPr>
              <w:pStyle w:val="biaogeleft"/>
              <w:wordWrap w:val="0"/>
            </w:pPr>
            <w:r w:rsidRPr="00F90B77">
              <w:rPr>
                <w:rFonts w:hAnsi="Calibri" w:hint="eastAsia"/>
                <w:color w:val="000000"/>
                <w:sz w:val="21"/>
                <w:szCs w:val="21"/>
              </w:rPr>
              <w:t>基金代码</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83AD23E" w14:textId="77777777" w:rsidR="00A11AC8" w:rsidRDefault="00A11AC8">
            <w:pPr>
              <w:pStyle w:val="biaogeleft"/>
              <w:wordWrap w:val="0"/>
            </w:pPr>
            <w:r w:rsidRPr="00F90B77">
              <w:rPr>
                <w:rFonts w:hAnsi="Calibri" w:hint="eastAsia"/>
                <w:color w:val="000000"/>
                <w:sz w:val="21"/>
                <w:szCs w:val="21"/>
              </w:rPr>
              <w:t>008897</w:t>
            </w:r>
          </w:p>
        </w:tc>
      </w:tr>
      <w:tr w:rsidR="0099152D" w:rsidRPr="00F90B77" w14:paraId="77F65129" w14:textId="77777777" w:rsidTr="00491A5A">
        <w:tc>
          <w:tcPr>
            <w:tcW w:w="1871" w:type="dxa"/>
            <w:tcBorders>
              <w:top w:val="single" w:sz="8" w:space="0" w:color="000000"/>
              <w:left w:val="single" w:sz="8" w:space="0" w:color="000000"/>
              <w:bottom w:val="single" w:sz="8" w:space="0" w:color="000000"/>
              <w:right w:val="single" w:sz="8" w:space="0" w:color="000000"/>
            </w:tcBorders>
            <w:vAlign w:val="center"/>
          </w:tcPr>
          <w:p w14:paraId="5827ABF6" w14:textId="77777777" w:rsidR="0099152D" w:rsidRPr="00F90B77" w:rsidRDefault="0099152D">
            <w:pPr>
              <w:pStyle w:val="biaogeleft"/>
              <w:wordWrap w:val="0"/>
              <w:rPr>
                <w:rFonts w:hAnsi="Calibri"/>
                <w:color w:val="000000"/>
                <w:sz w:val="21"/>
                <w:szCs w:val="21"/>
              </w:rPr>
            </w:pPr>
            <w:r w:rsidRPr="00FA6A62">
              <w:rPr>
                <w:rFonts w:ascii="Times New Roman" w:hAnsi="Times New Roman" w:hint="eastAsia"/>
                <w:b/>
                <w:bCs/>
                <w:color w:val="000000"/>
                <w:sz w:val="21"/>
                <w:szCs w:val="21"/>
              </w:rPr>
              <w:t>基金简称</w:t>
            </w:r>
            <w:r w:rsidRPr="00FA6A62">
              <w:rPr>
                <w:rFonts w:ascii="Times New Roman" w:hAnsi="Times New Roman" w:hint="eastAsia"/>
                <w:b/>
                <w:bCs/>
                <w:color w:val="000000"/>
                <w:sz w:val="21"/>
                <w:szCs w:val="21"/>
              </w:rPr>
              <w:t>A</w:t>
            </w:r>
          </w:p>
        </w:tc>
        <w:tc>
          <w:tcPr>
            <w:tcW w:w="2439" w:type="dxa"/>
            <w:tcBorders>
              <w:top w:val="single" w:sz="8" w:space="0" w:color="000000"/>
              <w:left w:val="single" w:sz="8" w:space="0" w:color="000000"/>
              <w:bottom w:val="single" w:sz="8" w:space="0" w:color="000000"/>
              <w:right w:val="single" w:sz="8" w:space="0" w:color="000000"/>
            </w:tcBorders>
          </w:tcPr>
          <w:p w14:paraId="04FCED4A" w14:textId="77777777" w:rsidR="0099152D" w:rsidRPr="00F90B77" w:rsidRDefault="0099152D">
            <w:pPr>
              <w:pStyle w:val="biaogeleft"/>
              <w:wordWrap w:val="0"/>
              <w:rPr>
                <w:rFonts w:hAnsi="Calibri"/>
                <w:color w:val="000000"/>
                <w:sz w:val="21"/>
                <w:szCs w:val="21"/>
              </w:rPr>
            </w:pPr>
            <w:r w:rsidRPr="00A25445">
              <w:rPr>
                <w:rFonts w:hAnsi="Calibri" w:hint="eastAsia"/>
                <w:color w:val="000000"/>
                <w:sz w:val="21"/>
                <w:szCs w:val="21"/>
              </w:rPr>
              <w:t>上银可转债精选债券</w:t>
            </w:r>
            <w:r>
              <w:rPr>
                <w:rFonts w:hAnsi="Calibri" w:hint="eastAsia"/>
                <w:color w:val="000000"/>
                <w:sz w:val="21"/>
                <w:szCs w:val="21"/>
              </w:rPr>
              <w:t>A</w:t>
            </w:r>
          </w:p>
        </w:tc>
        <w:tc>
          <w:tcPr>
            <w:tcW w:w="1870" w:type="dxa"/>
            <w:tcBorders>
              <w:top w:val="single" w:sz="8" w:space="0" w:color="000000"/>
              <w:left w:val="single" w:sz="8" w:space="0" w:color="000000"/>
              <w:bottom w:val="single" w:sz="8" w:space="0" w:color="000000"/>
              <w:right w:val="single" w:sz="8" w:space="0" w:color="000000"/>
            </w:tcBorders>
          </w:tcPr>
          <w:p w14:paraId="7627D917" w14:textId="57AE0990" w:rsidR="0099152D" w:rsidRPr="00F90B77" w:rsidRDefault="0099152D">
            <w:pPr>
              <w:pStyle w:val="biaogeleft"/>
              <w:wordWrap w:val="0"/>
              <w:rPr>
                <w:rFonts w:hAnsi="Calibri"/>
                <w:color w:val="000000"/>
                <w:sz w:val="21"/>
                <w:szCs w:val="21"/>
              </w:rPr>
            </w:pPr>
            <w:r w:rsidRPr="00FA6A62">
              <w:rPr>
                <w:rFonts w:ascii="Times New Roman" w:hAnsi="Times New Roman" w:hint="eastAsia"/>
                <w:b/>
                <w:bCs/>
                <w:color w:val="000000"/>
                <w:sz w:val="21"/>
                <w:szCs w:val="21"/>
              </w:rPr>
              <w:t>基金代码</w:t>
            </w:r>
            <w:r w:rsidR="00EA0C92">
              <w:rPr>
                <w:rFonts w:ascii="Times New Roman" w:hAnsi="Times New Roman" w:hint="eastAsia"/>
                <w:b/>
                <w:bCs/>
                <w:color w:val="000000"/>
                <w:sz w:val="21"/>
                <w:szCs w:val="21"/>
              </w:rPr>
              <w:t>A</w:t>
            </w:r>
          </w:p>
        </w:tc>
        <w:tc>
          <w:tcPr>
            <w:tcW w:w="2865" w:type="dxa"/>
            <w:tcBorders>
              <w:top w:val="single" w:sz="8" w:space="0" w:color="000000"/>
              <w:left w:val="single" w:sz="8" w:space="0" w:color="000000"/>
              <w:bottom w:val="single" w:sz="8" w:space="0" w:color="000000"/>
              <w:right w:val="single" w:sz="8" w:space="0" w:color="000000"/>
            </w:tcBorders>
            <w:vAlign w:val="center"/>
          </w:tcPr>
          <w:p w14:paraId="71C043CF" w14:textId="77777777" w:rsidR="0099152D" w:rsidRPr="00F90B77" w:rsidRDefault="0099152D">
            <w:pPr>
              <w:pStyle w:val="biaogeleft"/>
              <w:wordWrap w:val="0"/>
              <w:rPr>
                <w:rFonts w:hAnsi="Calibri"/>
                <w:color w:val="000000"/>
                <w:sz w:val="21"/>
                <w:szCs w:val="21"/>
              </w:rPr>
            </w:pPr>
            <w:r>
              <w:rPr>
                <w:rFonts w:hAnsi="Calibri" w:hint="eastAsia"/>
                <w:color w:val="000000"/>
                <w:sz w:val="21"/>
                <w:szCs w:val="21"/>
              </w:rPr>
              <w:t>008897</w:t>
            </w:r>
          </w:p>
        </w:tc>
      </w:tr>
      <w:tr w:rsidR="0099152D" w:rsidRPr="00F90B77" w14:paraId="6B4F17F7" w14:textId="77777777" w:rsidTr="00491A5A">
        <w:tc>
          <w:tcPr>
            <w:tcW w:w="1871" w:type="dxa"/>
            <w:tcBorders>
              <w:top w:val="single" w:sz="8" w:space="0" w:color="000000"/>
              <w:left w:val="single" w:sz="8" w:space="0" w:color="000000"/>
              <w:bottom w:val="single" w:sz="8" w:space="0" w:color="000000"/>
              <w:right w:val="single" w:sz="8" w:space="0" w:color="000000"/>
            </w:tcBorders>
            <w:vAlign w:val="center"/>
          </w:tcPr>
          <w:p w14:paraId="3F948090" w14:textId="77777777" w:rsidR="0099152D" w:rsidRPr="00F90B77" w:rsidRDefault="0099152D">
            <w:pPr>
              <w:pStyle w:val="biaogeleft"/>
              <w:wordWrap w:val="0"/>
              <w:rPr>
                <w:rFonts w:hAnsi="Calibri"/>
                <w:color w:val="000000"/>
                <w:sz w:val="21"/>
                <w:szCs w:val="21"/>
              </w:rPr>
            </w:pPr>
            <w:r w:rsidRPr="00FA6A62">
              <w:rPr>
                <w:rFonts w:ascii="Times New Roman" w:hAnsi="Times New Roman" w:hint="eastAsia"/>
                <w:b/>
                <w:bCs/>
                <w:color w:val="000000"/>
                <w:sz w:val="21"/>
                <w:szCs w:val="21"/>
              </w:rPr>
              <w:t>基金简称</w:t>
            </w:r>
            <w:r w:rsidRPr="00FA6A62">
              <w:rPr>
                <w:rFonts w:ascii="Times New Roman" w:hAnsi="Times New Roman" w:hint="eastAsia"/>
                <w:b/>
                <w:bCs/>
                <w:color w:val="000000"/>
                <w:sz w:val="21"/>
                <w:szCs w:val="21"/>
              </w:rPr>
              <w:t>C</w:t>
            </w:r>
          </w:p>
        </w:tc>
        <w:tc>
          <w:tcPr>
            <w:tcW w:w="2439" w:type="dxa"/>
            <w:tcBorders>
              <w:top w:val="single" w:sz="8" w:space="0" w:color="000000"/>
              <w:left w:val="single" w:sz="8" w:space="0" w:color="000000"/>
              <w:bottom w:val="single" w:sz="8" w:space="0" w:color="000000"/>
              <w:right w:val="single" w:sz="8" w:space="0" w:color="000000"/>
            </w:tcBorders>
          </w:tcPr>
          <w:p w14:paraId="3F14F917" w14:textId="77777777" w:rsidR="0099152D" w:rsidRPr="00F90B77" w:rsidRDefault="0099152D">
            <w:pPr>
              <w:pStyle w:val="biaogeleft"/>
              <w:wordWrap w:val="0"/>
              <w:rPr>
                <w:rFonts w:hAnsi="Calibri"/>
                <w:color w:val="000000"/>
                <w:sz w:val="21"/>
                <w:szCs w:val="21"/>
              </w:rPr>
            </w:pPr>
            <w:r w:rsidRPr="00A25445">
              <w:rPr>
                <w:rFonts w:hAnsi="Calibri" w:hint="eastAsia"/>
                <w:color w:val="000000"/>
                <w:sz w:val="21"/>
                <w:szCs w:val="21"/>
              </w:rPr>
              <w:t>上银可转债精选债券</w:t>
            </w:r>
            <w:r>
              <w:rPr>
                <w:rFonts w:hAnsi="Calibri" w:hint="eastAsia"/>
                <w:color w:val="000000"/>
                <w:sz w:val="21"/>
                <w:szCs w:val="21"/>
              </w:rPr>
              <w:t>C</w:t>
            </w:r>
          </w:p>
        </w:tc>
        <w:tc>
          <w:tcPr>
            <w:tcW w:w="1870" w:type="dxa"/>
            <w:tcBorders>
              <w:top w:val="single" w:sz="8" w:space="0" w:color="000000"/>
              <w:left w:val="single" w:sz="8" w:space="0" w:color="000000"/>
              <w:bottom w:val="single" w:sz="8" w:space="0" w:color="000000"/>
              <w:right w:val="single" w:sz="8" w:space="0" w:color="000000"/>
            </w:tcBorders>
          </w:tcPr>
          <w:p w14:paraId="22A4CCF6" w14:textId="4AB1B254" w:rsidR="0099152D" w:rsidRPr="00F90B77" w:rsidRDefault="0099152D">
            <w:pPr>
              <w:pStyle w:val="biaogeleft"/>
              <w:wordWrap w:val="0"/>
              <w:rPr>
                <w:rFonts w:hAnsi="Calibri"/>
                <w:color w:val="000000"/>
                <w:sz w:val="21"/>
                <w:szCs w:val="21"/>
              </w:rPr>
            </w:pPr>
            <w:r w:rsidRPr="00FA6A62">
              <w:rPr>
                <w:rFonts w:ascii="Times New Roman" w:hAnsi="Times New Roman" w:hint="eastAsia"/>
                <w:b/>
                <w:bCs/>
                <w:color w:val="000000"/>
                <w:sz w:val="21"/>
                <w:szCs w:val="21"/>
              </w:rPr>
              <w:t>基金代码</w:t>
            </w:r>
            <w:r w:rsidR="00EA0C92">
              <w:rPr>
                <w:rFonts w:ascii="Times New Roman" w:hAnsi="Times New Roman" w:hint="eastAsia"/>
                <w:b/>
                <w:bCs/>
                <w:color w:val="000000"/>
                <w:sz w:val="21"/>
                <w:szCs w:val="21"/>
              </w:rPr>
              <w:t>C</w:t>
            </w:r>
          </w:p>
        </w:tc>
        <w:tc>
          <w:tcPr>
            <w:tcW w:w="2865" w:type="dxa"/>
            <w:tcBorders>
              <w:top w:val="single" w:sz="8" w:space="0" w:color="000000"/>
              <w:left w:val="single" w:sz="8" w:space="0" w:color="000000"/>
              <w:bottom w:val="single" w:sz="8" w:space="0" w:color="000000"/>
              <w:right w:val="single" w:sz="8" w:space="0" w:color="000000"/>
            </w:tcBorders>
            <w:vAlign w:val="center"/>
          </w:tcPr>
          <w:p w14:paraId="2757B889" w14:textId="219FB51A" w:rsidR="0099152D" w:rsidRPr="00F90B77" w:rsidRDefault="00537CA5">
            <w:pPr>
              <w:pStyle w:val="biaogeleft"/>
              <w:wordWrap w:val="0"/>
              <w:rPr>
                <w:rFonts w:hAnsi="Calibri"/>
                <w:color w:val="000000"/>
                <w:sz w:val="21"/>
                <w:szCs w:val="21"/>
              </w:rPr>
            </w:pPr>
            <w:r>
              <w:rPr>
                <w:rFonts w:hAnsi="Calibri" w:hint="eastAsia"/>
                <w:color w:val="000000"/>
                <w:sz w:val="21"/>
                <w:szCs w:val="21"/>
              </w:rPr>
              <w:t>0</w:t>
            </w:r>
            <w:r>
              <w:rPr>
                <w:rFonts w:hAnsi="Calibri"/>
                <w:color w:val="000000"/>
                <w:sz w:val="21"/>
                <w:szCs w:val="21"/>
              </w:rPr>
              <w:t>15748</w:t>
            </w:r>
          </w:p>
        </w:tc>
      </w:tr>
      <w:tr w:rsidR="00A11AC8" w:rsidRPr="00F90B77" w14:paraId="2FFBD1A4" w14:textId="77777777" w:rsidTr="0099152D">
        <w:tc>
          <w:tcPr>
            <w:tcW w:w="1871" w:type="dxa"/>
            <w:tcBorders>
              <w:top w:val="single" w:sz="8" w:space="0" w:color="000000"/>
              <w:left w:val="single" w:sz="8" w:space="0" w:color="000000"/>
              <w:bottom w:val="single" w:sz="8" w:space="0" w:color="000000"/>
              <w:right w:val="single" w:sz="8" w:space="0" w:color="000000"/>
            </w:tcBorders>
            <w:vAlign w:val="center"/>
            <w:hideMark/>
          </w:tcPr>
          <w:p w14:paraId="54574169" w14:textId="77777777" w:rsidR="00A11AC8" w:rsidRDefault="00A11AC8">
            <w:pPr>
              <w:pStyle w:val="biaogeleft"/>
              <w:wordWrap w:val="0"/>
            </w:pPr>
            <w:r w:rsidRPr="00F90B77">
              <w:rPr>
                <w:rFonts w:hAnsi="Calibri" w:hint="eastAsia"/>
                <w:color w:val="000000"/>
                <w:sz w:val="21"/>
                <w:szCs w:val="21"/>
              </w:rPr>
              <w:t>基金管理人</w:t>
            </w:r>
          </w:p>
        </w:tc>
        <w:tc>
          <w:tcPr>
            <w:tcW w:w="2439" w:type="dxa"/>
            <w:tcBorders>
              <w:top w:val="single" w:sz="8" w:space="0" w:color="000000"/>
              <w:left w:val="single" w:sz="8" w:space="0" w:color="000000"/>
              <w:bottom w:val="single" w:sz="8" w:space="0" w:color="000000"/>
              <w:right w:val="single" w:sz="8" w:space="0" w:color="000000"/>
            </w:tcBorders>
            <w:vAlign w:val="center"/>
            <w:hideMark/>
          </w:tcPr>
          <w:p w14:paraId="32753B87" w14:textId="77777777" w:rsidR="00A11AC8" w:rsidRDefault="00A11AC8">
            <w:pPr>
              <w:pStyle w:val="biaogeleft"/>
              <w:wordWrap w:val="0"/>
            </w:pPr>
            <w:r w:rsidRPr="00F90B77">
              <w:rPr>
                <w:rFonts w:hAnsi="Calibri" w:hint="eastAsia"/>
                <w:color w:val="000000"/>
                <w:sz w:val="21"/>
                <w:szCs w:val="21"/>
              </w:rPr>
              <w:t>上</w:t>
            </w:r>
            <w:proofErr w:type="gramStart"/>
            <w:r w:rsidRPr="00F90B77">
              <w:rPr>
                <w:rFonts w:hAnsi="Calibri" w:hint="eastAsia"/>
                <w:color w:val="000000"/>
                <w:sz w:val="21"/>
                <w:szCs w:val="21"/>
              </w:rPr>
              <w:t>银基金</w:t>
            </w:r>
            <w:proofErr w:type="gramEnd"/>
            <w:r w:rsidRPr="00F90B77">
              <w:rPr>
                <w:rFonts w:hAnsi="Calibri" w:hint="eastAsia"/>
                <w:color w:val="000000"/>
                <w:sz w:val="21"/>
                <w:szCs w:val="21"/>
              </w:rPr>
              <w:t>管理有限公司</w:t>
            </w:r>
          </w:p>
        </w:tc>
        <w:tc>
          <w:tcPr>
            <w:tcW w:w="1870" w:type="dxa"/>
            <w:tcBorders>
              <w:top w:val="single" w:sz="8" w:space="0" w:color="000000"/>
              <w:left w:val="single" w:sz="8" w:space="0" w:color="000000"/>
              <w:bottom w:val="single" w:sz="8" w:space="0" w:color="000000"/>
              <w:right w:val="single" w:sz="8" w:space="0" w:color="000000"/>
            </w:tcBorders>
            <w:vAlign w:val="center"/>
            <w:hideMark/>
          </w:tcPr>
          <w:p w14:paraId="56797079" w14:textId="77777777" w:rsidR="00A11AC8" w:rsidRDefault="00A11AC8">
            <w:pPr>
              <w:pStyle w:val="biaogeleft"/>
              <w:wordWrap w:val="0"/>
            </w:pPr>
            <w:r w:rsidRPr="00F90B77">
              <w:rPr>
                <w:rFonts w:hAnsi="Calibri" w:hint="eastAsia"/>
                <w:color w:val="000000"/>
                <w:sz w:val="21"/>
                <w:szCs w:val="21"/>
              </w:rPr>
              <w:t>基金托管人</w:t>
            </w:r>
          </w:p>
        </w:tc>
        <w:tc>
          <w:tcPr>
            <w:tcW w:w="2865" w:type="dxa"/>
            <w:tcBorders>
              <w:top w:val="single" w:sz="8" w:space="0" w:color="000000"/>
              <w:left w:val="single" w:sz="8" w:space="0" w:color="000000"/>
              <w:bottom w:val="single" w:sz="8" w:space="0" w:color="000000"/>
              <w:right w:val="single" w:sz="8" w:space="0" w:color="000000"/>
            </w:tcBorders>
            <w:vAlign w:val="center"/>
            <w:hideMark/>
          </w:tcPr>
          <w:p w14:paraId="0BDCC846" w14:textId="77777777" w:rsidR="00A11AC8" w:rsidRDefault="00A11AC8">
            <w:pPr>
              <w:pStyle w:val="biaogeleft"/>
              <w:wordWrap w:val="0"/>
            </w:pPr>
            <w:r w:rsidRPr="00F90B77">
              <w:rPr>
                <w:rFonts w:hAnsi="Calibri" w:hint="eastAsia"/>
                <w:color w:val="000000"/>
                <w:sz w:val="21"/>
                <w:szCs w:val="21"/>
              </w:rPr>
              <w:t>招商银行股份有限公司</w:t>
            </w:r>
          </w:p>
        </w:tc>
      </w:tr>
      <w:tr w:rsidR="00A11AC8" w:rsidRPr="00F90B77" w14:paraId="23BECA03" w14:textId="77777777" w:rsidTr="0099152D">
        <w:tc>
          <w:tcPr>
            <w:tcW w:w="1871" w:type="dxa"/>
            <w:tcBorders>
              <w:top w:val="single" w:sz="8" w:space="0" w:color="000000"/>
              <w:left w:val="single" w:sz="8" w:space="0" w:color="000000"/>
              <w:bottom w:val="single" w:sz="8" w:space="0" w:color="000000"/>
              <w:right w:val="single" w:sz="8" w:space="0" w:color="000000"/>
            </w:tcBorders>
            <w:vAlign w:val="center"/>
            <w:hideMark/>
          </w:tcPr>
          <w:p w14:paraId="6AA63A7F" w14:textId="77777777" w:rsidR="00A11AC8" w:rsidRDefault="00A11AC8">
            <w:pPr>
              <w:pStyle w:val="biaogeleft"/>
              <w:wordWrap w:val="0"/>
            </w:pPr>
            <w:r w:rsidRPr="00F90B77">
              <w:rPr>
                <w:rFonts w:hAnsi="Calibri" w:hint="eastAsia"/>
                <w:color w:val="000000"/>
                <w:sz w:val="21"/>
                <w:szCs w:val="21"/>
              </w:rPr>
              <w:t>基金合同生效日</w:t>
            </w:r>
          </w:p>
        </w:tc>
        <w:tc>
          <w:tcPr>
            <w:tcW w:w="2439" w:type="dxa"/>
            <w:tcBorders>
              <w:top w:val="single" w:sz="8" w:space="0" w:color="000000"/>
              <w:left w:val="single" w:sz="8" w:space="0" w:color="000000"/>
              <w:bottom w:val="single" w:sz="8" w:space="0" w:color="000000"/>
              <w:right w:val="single" w:sz="8" w:space="0" w:color="000000"/>
            </w:tcBorders>
            <w:vAlign w:val="center"/>
            <w:hideMark/>
          </w:tcPr>
          <w:p w14:paraId="061F03A4" w14:textId="77777777" w:rsidR="00A11AC8" w:rsidRDefault="00A11AC8">
            <w:pPr>
              <w:pStyle w:val="biaogeleft"/>
              <w:wordWrap w:val="0"/>
            </w:pPr>
            <w:r w:rsidRPr="00F90B77">
              <w:rPr>
                <w:rFonts w:hAnsi="Calibri" w:hint="eastAsia"/>
                <w:color w:val="000000"/>
                <w:sz w:val="21"/>
                <w:szCs w:val="21"/>
              </w:rPr>
              <w:t>2020年05月08日</w:t>
            </w:r>
          </w:p>
        </w:tc>
        <w:tc>
          <w:tcPr>
            <w:tcW w:w="1870" w:type="dxa"/>
            <w:tcBorders>
              <w:top w:val="single" w:sz="8" w:space="0" w:color="000000"/>
              <w:left w:val="single" w:sz="8" w:space="0" w:color="000000"/>
              <w:bottom w:val="single" w:sz="8" w:space="0" w:color="000000"/>
              <w:right w:val="single" w:sz="8" w:space="0" w:color="000000"/>
            </w:tcBorders>
            <w:vAlign w:val="center"/>
            <w:hideMark/>
          </w:tcPr>
          <w:p w14:paraId="6EDB5476" w14:textId="77777777" w:rsidR="00A11AC8" w:rsidRDefault="00A11AC8">
            <w:pPr>
              <w:pStyle w:val="biaogeleft"/>
              <w:wordWrap w:val="0"/>
            </w:pPr>
            <w:r w:rsidRPr="00F90B77">
              <w:rPr>
                <w:rFonts w:hAnsi="Calibri" w:hint="eastAsia"/>
                <w:color w:val="000000"/>
                <w:sz w:val="21"/>
                <w:szCs w:val="21"/>
              </w:rPr>
              <w:t>上市交易所及上市日期</w:t>
            </w:r>
          </w:p>
        </w:tc>
        <w:tc>
          <w:tcPr>
            <w:tcW w:w="2865" w:type="dxa"/>
            <w:tcBorders>
              <w:top w:val="single" w:sz="8" w:space="0" w:color="000000"/>
              <w:left w:val="single" w:sz="8" w:space="0" w:color="000000"/>
              <w:bottom w:val="single" w:sz="8" w:space="0" w:color="000000"/>
              <w:right w:val="single" w:sz="8" w:space="0" w:color="000000"/>
            </w:tcBorders>
            <w:vAlign w:val="center"/>
            <w:hideMark/>
          </w:tcPr>
          <w:p w14:paraId="6F44214F" w14:textId="77777777" w:rsidR="00A11AC8" w:rsidRDefault="00A11AC8">
            <w:pPr>
              <w:pStyle w:val="biaogeleft"/>
              <w:wordWrap w:val="0"/>
            </w:pPr>
            <w:r w:rsidRPr="00F90B77">
              <w:rPr>
                <w:rFonts w:hAnsi="Calibri" w:hint="eastAsia"/>
                <w:color w:val="000000"/>
                <w:sz w:val="21"/>
                <w:szCs w:val="21"/>
              </w:rPr>
              <w:t>暂未上市</w:t>
            </w:r>
          </w:p>
        </w:tc>
      </w:tr>
      <w:tr w:rsidR="00A11AC8" w:rsidRPr="00F90B77" w14:paraId="788C1D93" w14:textId="77777777" w:rsidTr="0099152D">
        <w:tc>
          <w:tcPr>
            <w:tcW w:w="1871" w:type="dxa"/>
            <w:tcBorders>
              <w:top w:val="single" w:sz="8" w:space="0" w:color="000000"/>
              <w:left w:val="single" w:sz="8" w:space="0" w:color="000000"/>
              <w:bottom w:val="single" w:sz="8" w:space="0" w:color="000000"/>
              <w:right w:val="single" w:sz="8" w:space="0" w:color="000000"/>
            </w:tcBorders>
            <w:vAlign w:val="center"/>
            <w:hideMark/>
          </w:tcPr>
          <w:p w14:paraId="6958A7BC" w14:textId="77777777" w:rsidR="00A11AC8" w:rsidRDefault="00A11AC8">
            <w:pPr>
              <w:pStyle w:val="biaogeleft"/>
              <w:wordWrap w:val="0"/>
            </w:pPr>
            <w:r w:rsidRPr="00F90B77">
              <w:rPr>
                <w:rFonts w:hAnsi="Calibri" w:hint="eastAsia"/>
                <w:color w:val="000000"/>
                <w:sz w:val="21"/>
                <w:szCs w:val="21"/>
              </w:rPr>
              <w:t>基金类型</w:t>
            </w:r>
          </w:p>
        </w:tc>
        <w:tc>
          <w:tcPr>
            <w:tcW w:w="2439" w:type="dxa"/>
            <w:tcBorders>
              <w:top w:val="single" w:sz="8" w:space="0" w:color="000000"/>
              <w:left w:val="single" w:sz="8" w:space="0" w:color="000000"/>
              <w:bottom w:val="single" w:sz="8" w:space="0" w:color="000000"/>
              <w:right w:val="single" w:sz="8" w:space="0" w:color="000000"/>
            </w:tcBorders>
            <w:vAlign w:val="center"/>
            <w:hideMark/>
          </w:tcPr>
          <w:p w14:paraId="0927BE8D" w14:textId="77777777" w:rsidR="00A11AC8" w:rsidRDefault="00A11AC8">
            <w:pPr>
              <w:pStyle w:val="biaogeleft"/>
              <w:wordWrap w:val="0"/>
            </w:pPr>
            <w:r w:rsidRPr="00F90B77">
              <w:rPr>
                <w:rFonts w:hAnsi="Calibri" w:hint="eastAsia"/>
                <w:color w:val="000000"/>
                <w:sz w:val="21"/>
                <w:szCs w:val="21"/>
              </w:rPr>
              <w:t>债券型</w:t>
            </w:r>
          </w:p>
        </w:tc>
        <w:tc>
          <w:tcPr>
            <w:tcW w:w="1870" w:type="dxa"/>
            <w:tcBorders>
              <w:top w:val="single" w:sz="8" w:space="0" w:color="000000"/>
              <w:left w:val="single" w:sz="8" w:space="0" w:color="000000"/>
              <w:bottom w:val="single" w:sz="8" w:space="0" w:color="000000"/>
              <w:right w:val="single" w:sz="8" w:space="0" w:color="000000"/>
            </w:tcBorders>
            <w:vAlign w:val="center"/>
            <w:hideMark/>
          </w:tcPr>
          <w:p w14:paraId="54C5E63D" w14:textId="77777777" w:rsidR="00A11AC8" w:rsidRDefault="00A11AC8">
            <w:pPr>
              <w:pStyle w:val="biaogeleft"/>
              <w:wordWrap w:val="0"/>
            </w:pPr>
            <w:r w:rsidRPr="00F90B77">
              <w:rPr>
                <w:rFonts w:hAnsi="Calibri" w:hint="eastAsia"/>
                <w:color w:val="000000"/>
                <w:sz w:val="21"/>
                <w:szCs w:val="21"/>
              </w:rPr>
              <w:t>交易币种</w:t>
            </w:r>
          </w:p>
        </w:tc>
        <w:tc>
          <w:tcPr>
            <w:tcW w:w="2865" w:type="dxa"/>
            <w:tcBorders>
              <w:top w:val="single" w:sz="8" w:space="0" w:color="000000"/>
              <w:left w:val="single" w:sz="8" w:space="0" w:color="000000"/>
              <w:bottom w:val="single" w:sz="8" w:space="0" w:color="000000"/>
              <w:right w:val="single" w:sz="8" w:space="0" w:color="000000"/>
            </w:tcBorders>
            <w:vAlign w:val="center"/>
            <w:hideMark/>
          </w:tcPr>
          <w:p w14:paraId="471E82C8" w14:textId="77777777" w:rsidR="00A11AC8" w:rsidRDefault="00A11AC8">
            <w:pPr>
              <w:pStyle w:val="biaogeleft"/>
              <w:wordWrap w:val="0"/>
            </w:pPr>
            <w:r w:rsidRPr="00F90B77">
              <w:rPr>
                <w:rFonts w:hAnsi="Calibri" w:hint="eastAsia"/>
                <w:color w:val="000000"/>
                <w:sz w:val="21"/>
                <w:szCs w:val="21"/>
              </w:rPr>
              <w:t>人民币</w:t>
            </w:r>
          </w:p>
        </w:tc>
      </w:tr>
      <w:tr w:rsidR="00A11AC8" w:rsidRPr="00F90B77" w14:paraId="0F2F01A8" w14:textId="77777777" w:rsidTr="0099152D">
        <w:tc>
          <w:tcPr>
            <w:tcW w:w="1871" w:type="dxa"/>
            <w:tcBorders>
              <w:top w:val="single" w:sz="8" w:space="0" w:color="000000"/>
              <w:left w:val="single" w:sz="8" w:space="0" w:color="000000"/>
              <w:bottom w:val="single" w:sz="8" w:space="0" w:color="000000"/>
              <w:right w:val="single" w:sz="8" w:space="0" w:color="000000"/>
            </w:tcBorders>
            <w:vAlign w:val="center"/>
            <w:hideMark/>
          </w:tcPr>
          <w:p w14:paraId="32579853" w14:textId="77777777" w:rsidR="00A11AC8" w:rsidRDefault="00A11AC8">
            <w:pPr>
              <w:pStyle w:val="biaogeleft"/>
              <w:wordWrap w:val="0"/>
            </w:pPr>
            <w:r w:rsidRPr="00F90B77">
              <w:rPr>
                <w:rFonts w:hAnsi="Calibri" w:hint="eastAsia"/>
                <w:color w:val="000000"/>
                <w:sz w:val="21"/>
                <w:szCs w:val="21"/>
              </w:rPr>
              <w:t>运作方式</w:t>
            </w:r>
          </w:p>
        </w:tc>
        <w:tc>
          <w:tcPr>
            <w:tcW w:w="2439" w:type="dxa"/>
            <w:tcBorders>
              <w:top w:val="single" w:sz="8" w:space="0" w:color="000000"/>
              <w:left w:val="single" w:sz="8" w:space="0" w:color="000000"/>
              <w:bottom w:val="single" w:sz="8" w:space="0" w:color="000000"/>
              <w:right w:val="single" w:sz="8" w:space="0" w:color="000000"/>
            </w:tcBorders>
            <w:vAlign w:val="center"/>
            <w:hideMark/>
          </w:tcPr>
          <w:p w14:paraId="657B6ECF" w14:textId="77777777" w:rsidR="00A11AC8" w:rsidRDefault="00A11AC8">
            <w:pPr>
              <w:pStyle w:val="biaogeleft"/>
              <w:wordWrap w:val="0"/>
            </w:pPr>
            <w:r w:rsidRPr="00F90B77">
              <w:rPr>
                <w:rFonts w:hAnsi="Calibri" w:hint="eastAsia"/>
                <w:color w:val="000000"/>
                <w:sz w:val="21"/>
                <w:szCs w:val="21"/>
              </w:rPr>
              <w:t>普通开放式</w:t>
            </w:r>
          </w:p>
        </w:tc>
        <w:tc>
          <w:tcPr>
            <w:tcW w:w="1870" w:type="dxa"/>
            <w:tcBorders>
              <w:top w:val="single" w:sz="8" w:space="0" w:color="000000"/>
              <w:left w:val="single" w:sz="8" w:space="0" w:color="000000"/>
              <w:bottom w:val="single" w:sz="8" w:space="0" w:color="000000"/>
              <w:right w:val="single" w:sz="8" w:space="0" w:color="000000"/>
            </w:tcBorders>
            <w:vAlign w:val="center"/>
            <w:hideMark/>
          </w:tcPr>
          <w:p w14:paraId="4B56E00D" w14:textId="77777777" w:rsidR="00A11AC8" w:rsidRDefault="00A11AC8">
            <w:pPr>
              <w:pStyle w:val="biaogeleft"/>
              <w:wordWrap w:val="0"/>
            </w:pPr>
            <w:r w:rsidRPr="00F90B77">
              <w:rPr>
                <w:rFonts w:hAnsi="Calibri" w:hint="eastAsia"/>
                <w:color w:val="000000"/>
                <w:sz w:val="21"/>
                <w:szCs w:val="21"/>
              </w:rPr>
              <w:t>开放频率</w:t>
            </w:r>
          </w:p>
        </w:tc>
        <w:tc>
          <w:tcPr>
            <w:tcW w:w="2865" w:type="dxa"/>
            <w:tcBorders>
              <w:top w:val="single" w:sz="8" w:space="0" w:color="000000"/>
              <w:left w:val="single" w:sz="8" w:space="0" w:color="000000"/>
              <w:bottom w:val="single" w:sz="8" w:space="0" w:color="000000"/>
              <w:right w:val="single" w:sz="8" w:space="0" w:color="000000"/>
            </w:tcBorders>
            <w:vAlign w:val="center"/>
            <w:hideMark/>
          </w:tcPr>
          <w:p w14:paraId="5EDE3F4B" w14:textId="77777777" w:rsidR="00A11AC8" w:rsidRDefault="00A11AC8">
            <w:pPr>
              <w:pStyle w:val="biaogeleft"/>
              <w:wordWrap w:val="0"/>
            </w:pPr>
            <w:r w:rsidRPr="00F90B77">
              <w:rPr>
                <w:rFonts w:hAnsi="Calibri" w:hint="eastAsia"/>
                <w:color w:val="000000"/>
                <w:sz w:val="21"/>
                <w:szCs w:val="21"/>
              </w:rPr>
              <w:t>每个开放日</w:t>
            </w:r>
          </w:p>
        </w:tc>
      </w:tr>
      <w:tr w:rsidR="00A11AC8" w:rsidRPr="00F90B77" w14:paraId="67824D00" w14:textId="77777777" w:rsidTr="0099152D">
        <w:tc>
          <w:tcPr>
            <w:tcW w:w="1871" w:type="dxa"/>
            <w:tcBorders>
              <w:top w:val="single" w:sz="8" w:space="0" w:color="000000"/>
              <w:left w:val="single" w:sz="8" w:space="0" w:color="000000"/>
              <w:bottom w:val="single" w:sz="8" w:space="0" w:color="000000"/>
              <w:right w:val="single" w:sz="8" w:space="0" w:color="000000"/>
            </w:tcBorders>
            <w:vAlign w:val="center"/>
            <w:hideMark/>
          </w:tcPr>
          <w:p w14:paraId="195F429B" w14:textId="77777777" w:rsidR="00A11AC8" w:rsidRDefault="00A11AC8">
            <w:pPr>
              <w:pStyle w:val="biaogeleft"/>
              <w:wordWrap w:val="0"/>
            </w:pPr>
            <w:r w:rsidRPr="00F90B77">
              <w:rPr>
                <w:rFonts w:hAnsi="Calibri" w:hint="eastAsia"/>
                <w:color w:val="000000"/>
                <w:sz w:val="21"/>
                <w:szCs w:val="21"/>
              </w:rPr>
              <w:t>基金经理</w:t>
            </w:r>
          </w:p>
        </w:tc>
        <w:tc>
          <w:tcPr>
            <w:tcW w:w="4309" w:type="dxa"/>
            <w:gridSpan w:val="2"/>
            <w:tcBorders>
              <w:top w:val="single" w:sz="8" w:space="0" w:color="000000"/>
              <w:left w:val="single" w:sz="8" w:space="0" w:color="000000"/>
              <w:bottom w:val="single" w:sz="8" w:space="0" w:color="000000"/>
              <w:right w:val="single" w:sz="8" w:space="0" w:color="000000"/>
            </w:tcBorders>
            <w:vAlign w:val="center"/>
            <w:hideMark/>
          </w:tcPr>
          <w:p w14:paraId="768AED1A" w14:textId="77777777" w:rsidR="00A11AC8" w:rsidRDefault="00A11AC8">
            <w:pPr>
              <w:pStyle w:val="biaogeleft"/>
              <w:wordWrap w:val="0"/>
            </w:pPr>
            <w:r w:rsidRPr="00F90B77">
              <w:rPr>
                <w:rFonts w:hAnsi="Calibri" w:hint="eastAsia"/>
                <w:color w:val="000000"/>
                <w:sz w:val="21"/>
                <w:szCs w:val="21"/>
              </w:rPr>
              <w:t>开始担任本</w:t>
            </w:r>
            <w:proofErr w:type="gramStart"/>
            <w:r w:rsidRPr="00F90B77">
              <w:rPr>
                <w:rFonts w:hAnsi="Calibri" w:hint="eastAsia"/>
                <w:color w:val="000000"/>
                <w:sz w:val="21"/>
                <w:szCs w:val="21"/>
              </w:rPr>
              <w:t>基金基金</w:t>
            </w:r>
            <w:proofErr w:type="gramEnd"/>
            <w:r w:rsidRPr="00F90B77">
              <w:rPr>
                <w:rFonts w:hAnsi="Calibri" w:hint="eastAsia"/>
                <w:color w:val="000000"/>
                <w:sz w:val="21"/>
                <w:szCs w:val="21"/>
              </w:rPr>
              <w:t>经理的日期</w:t>
            </w:r>
          </w:p>
        </w:tc>
        <w:tc>
          <w:tcPr>
            <w:tcW w:w="2865" w:type="dxa"/>
            <w:tcBorders>
              <w:top w:val="single" w:sz="8" w:space="0" w:color="000000"/>
              <w:left w:val="single" w:sz="8" w:space="0" w:color="000000"/>
              <w:bottom w:val="single" w:sz="8" w:space="0" w:color="000000"/>
              <w:right w:val="single" w:sz="8" w:space="0" w:color="000000"/>
            </w:tcBorders>
            <w:vAlign w:val="center"/>
            <w:hideMark/>
          </w:tcPr>
          <w:p w14:paraId="4AB6F282" w14:textId="77777777" w:rsidR="00A11AC8" w:rsidRDefault="00A11AC8">
            <w:pPr>
              <w:pStyle w:val="biaogeleft"/>
              <w:wordWrap w:val="0"/>
            </w:pPr>
            <w:r w:rsidRPr="00F90B77">
              <w:rPr>
                <w:rFonts w:hAnsi="Calibri" w:hint="eastAsia"/>
                <w:color w:val="000000"/>
                <w:sz w:val="21"/>
                <w:szCs w:val="21"/>
              </w:rPr>
              <w:t xml:space="preserve">证券从业日期 </w:t>
            </w:r>
          </w:p>
        </w:tc>
      </w:tr>
      <w:tr w:rsidR="001948D6" w:rsidRPr="00F90B77" w14:paraId="5C861D35" w14:textId="77777777" w:rsidTr="0099152D">
        <w:tc>
          <w:tcPr>
            <w:tcW w:w="1871" w:type="dxa"/>
            <w:tcBorders>
              <w:top w:val="single" w:sz="8" w:space="0" w:color="000000"/>
              <w:left w:val="single" w:sz="8" w:space="0" w:color="000000"/>
              <w:bottom w:val="single" w:sz="8" w:space="0" w:color="000000"/>
              <w:right w:val="single" w:sz="8" w:space="0" w:color="000000"/>
            </w:tcBorders>
            <w:vAlign w:val="center"/>
            <w:hideMark/>
          </w:tcPr>
          <w:p w14:paraId="0CD0E8CC" w14:textId="1E131244" w:rsidR="001948D6" w:rsidRDefault="001948D6">
            <w:pPr>
              <w:pStyle w:val="biaogeleft"/>
              <w:wordWrap w:val="0"/>
            </w:pPr>
            <w:r>
              <w:rPr>
                <w:rFonts w:hAnsi="Calibri" w:hint="eastAsia"/>
                <w:color w:val="000000"/>
                <w:sz w:val="21"/>
                <w:szCs w:val="21"/>
              </w:rPr>
              <w:t>蔡唯峰</w:t>
            </w:r>
          </w:p>
        </w:tc>
        <w:tc>
          <w:tcPr>
            <w:tcW w:w="4309" w:type="dxa"/>
            <w:gridSpan w:val="2"/>
            <w:tcBorders>
              <w:top w:val="single" w:sz="8" w:space="0" w:color="000000"/>
              <w:left w:val="single" w:sz="8" w:space="0" w:color="000000"/>
              <w:bottom w:val="single" w:sz="8" w:space="0" w:color="000000"/>
              <w:right w:val="single" w:sz="8" w:space="0" w:color="000000"/>
            </w:tcBorders>
            <w:vAlign w:val="center"/>
            <w:hideMark/>
          </w:tcPr>
          <w:p w14:paraId="457F8DE3" w14:textId="69A35A52" w:rsidR="001948D6" w:rsidRDefault="001948D6">
            <w:pPr>
              <w:pStyle w:val="biaogeleft"/>
              <w:wordWrap w:val="0"/>
            </w:pPr>
            <w:r w:rsidRPr="00F90B77">
              <w:rPr>
                <w:rFonts w:hAnsi="Calibri" w:hint="eastAsia"/>
                <w:color w:val="000000"/>
                <w:sz w:val="21"/>
                <w:szCs w:val="21"/>
              </w:rPr>
              <w:t>202</w:t>
            </w:r>
            <w:r>
              <w:rPr>
                <w:rFonts w:hAnsi="Calibri" w:hint="eastAsia"/>
                <w:color w:val="000000"/>
                <w:sz w:val="21"/>
                <w:szCs w:val="21"/>
              </w:rPr>
              <w:t>1</w:t>
            </w:r>
            <w:r w:rsidRPr="00F90B77">
              <w:rPr>
                <w:rFonts w:hAnsi="Calibri" w:hint="eastAsia"/>
                <w:color w:val="000000"/>
                <w:sz w:val="21"/>
                <w:szCs w:val="21"/>
              </w:rPr>
              <w:t>年</w:t>
            </w:r>
            <w:r>
              <w:rPr>
                <w:rFonts w:hAnsi="Calibri" w:hint="eastAsia"/>
                <w:color w:val="000000"/>
                <w:sz w:val="21"/>
                <w:szCs w:val="21"/>
              </w:rPr>
              <w:t>12</w:t>
            </w:r>
            <w:r w:rsidRPr="00F90B77">
              <w:rPr>
                <w:rFonts w:hAnsi="Calibri" w:hint="eastAsia"/>
                <w:color w:val="000000"/>
                <w:sz w:val="21"/>
                <w:szCs w:val="21"/>
              </w:rPr>
              <w:t>月0</w:t>
            </w:r>
            <w:r>
              <w:rPr>
                <w:rFonts w:hAnsi="Calibri" w:hint="eastAsia"/>
                <w:color w:val="000000"/>
                <w:sz w:val="21"/>
                <w:szCs w:val="21"/>
              </w:rPr>
              <w:t>2</w:t>
            </w:r>
            <w:r w:rsidRPr="00F90B77">
              <w:rPr>
                <w:rFonts w:hAnsi="Calibri" w:hint="eastAsia"/>
                <w:color w:val="000000"/>
                <w:sz w:val="21"/>
                <w:szCs w:val="21"/>
              </w:rPr>
              <w:t>日</w:t>
            </w:r>
          </w:p>
        </w:tc>
        <w:tc>
          <w:tcPr>
            <w:tcW w:w="2865" w:type="dxa"/>
            <w:tcBorders>
              <w:top w:val="single" w:sz="8" w:space="0" w:color="000000"/>
              <w:left w:val="single" w:sz="8" w:space="0" w:color="000000"/>
              <w:bottom w:val="single" w:sz="8" w:space="0" w:color="000000"/>
              <w:right w:val="single" w:sz="8" w:space="0" w:color="000000"/>
            </w:tcBorders>
            <w:vAlign w:val="center"/>
            <w:hideMark/>
          </w:tcPr>
          <w:p w14:paraId="497304A5" w14:textId="409D5986" w:rsidR="001948D6" w:rsidRDefault="001948D6">
            <w:pPr>
              <w:pStyle w:val="biaogeleft"/>
              <w:wordWrap w:val="0"/>
            </w:pPr>
            <w:r w:rsidRPr="00F90B77">
              <w:rPr>
                <w:rFonts w:hAnsi="Calibri" w:hint="eastAsia"/>
                <w:color w:val="000000"/>
                <w:sz w:val="21"/>
                <w:szCs w:val="21"/>
              </w:rPr>
              <w:t>201</w:t>
            </w:r>
            <w:r>
              <w:rPr>
                <w:rFonts w:hAnsi="Calibri" w:hint="eastAsia"/>
                <w:color w:val="000000"/>
                <w:sz w:val="21"/>
                <w:szCs w:val="21"/>
              </w:rPr>
              <w:t>2</w:t>
            </w:r>
            <w:r w:rsidRPr="00F90B77">
              <w:rPr>
                <w:rFonts w:hAnsi="Calibri" w:hint="eastAsia"/>
                <w:color w:val="000000"/>
                <w:sz w:val="21"/>
                <w:szCs w:val="21"/>
              </w:rPr>
              <w:t>年0</w:t>
            </w:r>
            <w:r>
              <w:rPr>
                <w:rFonts w:hAnsi="Calibri" w:hint="eastAsia"/>
                <w:color w:val="000000"/>
                <w:sz w:val="21"/>
                <w:szCs w:val="21"/>
              </w:rPr>
              <w:t>5</w:t>
            </w:r>
            <w:r w:rsidRPr="00F90B77">
              <w:rPr>
                <w:rFonts w:hAnsi="Calibri" w:hint="eastAsia"/>
                <w:color w:val="000000"/>
                <w:sz w:val="21"/>
                <w:szCs w:val="21"/>
              </w:rPr>
              <w:t>月0</w:t>
            </w:r>
            <w:r>
              <w:rPr>
                <w:rFonts w:hAnsi="Calibri" w:hint="eastAsia"/>
                <w:color w:val="000000"/>
                <w:sz w:val="21"/>
                <w:szCs w:val="21"/>
              </w:rPr>
              <w:t>7</w:t>
            </w:r>
            <w:r w:rsidRPr="00F90B77">
              <w:rPr>
                <w:rFonts w:hAnsi="Calibri" w:hint="eastAsia"/>
                <w:color w:val="000000"/>
                <w:sz w:val="21"/>
                <w:szCs w:val="21"/>
              </w:rPr>
              <w:t>日</w:t>
            </w:r>
          </w:p>
        </w:tc>
      </w:tr>
      <w:tr w:rsidR="00A11AC8" w:rsidRPr="00F90B77" w14:paraId="53F93C7F" w14:textId="77777777" w:rsidTr="0099152D">
        <w:tc>
          <w:tcPr>
            <w:tcW w:w="1871" w:type="dxa"/>
            <w:tcBorders>
              <w:top w:val="single" w:sz="8" w:space="0" w:color="000000"/>
              <w:left w:val="single" w:sz="8" w:space="0" w:color="000000"/>
              <w:bottom w:val="single" w:sz="8" w:space="0" w:color="000000"/>
              <w:right w:val="single" w:sz="8" w:space="0" w:color="000000"/>
            </w:tcBorders>
            <w:vAlign w:val="center"/>
            <w:hideMark/>
          </w:tcPr>
          <w:p w14:paraId="201B7058" w14:textId="77777777" w:rsidR="00A11AC8" w:rsidRDefault="00A11AC8">
            <w:pPr>
              <w:pStyle w:val="biaogeleft"/>
              <w:wordWrap w:val="0"/>
            </w:pPr>
            <w:r w:rsidRPr="00F90B77">
              <w:rPr>
                <w:rFonts w:hAnsi="Calibri" w:hint="eastAsia"/>
                <w:color w:val="000000"/>
                <w:sz w:val="21"/>
                <w:szCs w:val="21"/>
              </w:rPr>
              <w:t>其他</w:t>
            </w:r>
          </w:p>
        </w:tc>
        <w:tc>
          <w:tcPr>
            <w:tcW w:w="7174" w:type="dxa"/>
            <w:gridSpan w:val="3"/>
            <w:tcBorders>
              <w:top w:val="single" w:sz="8" w:space="0" w:color="000000"/>
              <w:left w:val="single" w:sz="8" w:space="0" w:color="000000"/>
              <w:bottom w:val="single" w:sz="8" w:space="0" w:color="000000"/>
              <w:right w:val="single" w:sz="8" w:space="0" w:color="000000"/>
            </w:tcBorders>
            <w:vAlign w:val="center"/>
            <w:hideMark/>
          </w:tcPr>
          <w:p w14:paraId="57B19DA2" w14:textId="77777777" w:rsidR="00A11AC8" w:rsidRPr="00F90B77" w:rsidRDefault="00A11AC8">
            <w:pPr>
              <w:pStyle w:val="wenzishuom"/>
              <w:wordWrap w:val="0"/>
              <w:rPr>
                <w:rFonts w:hAnsi="Calibri"/>
                <w:color w:val="000000"/>
                <w:sz w:val="21"/>
                <w:szCs w:val="21"/>
              </w:rPr>
            </w:pPr>
            <w:r w:rsidRPr="00F90B77">
              <w:rPr>
                <w:rFonts w:hAnsi="Calibri" w:hint="eastAsia"/>
                <w:color w:val="000000"/>
                <w:sz w:val="21"/>
                <w:szCs w:val="21"/>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法律法规或中国证监会另有规定时，从其规定。</w:t>
            </w:r>
          </w:p>
        </w:tc>
      </w:tr>
    </w:tbl>
    <w:p w14:paraId="1B92BC84" w14:textId="77777777" w:rsidR="00A11AC8" w:rsidRPr="00F90B77" w:rsidRDefault="00A11AC8">
      <w:pPr>
        <w:widowControl/>
        <w:spacing w:line="288" w:lineRule="auto"/>
        <w:jc w:val="left"/>
        <w:divId w:val="523519236"/>
        <w:rPr>
          <w:rFonts w:ascii="宋体" w:cs="宋体"/>
          <w:color w:val="000000"/>
          <w:kern w:val="0"/>
          <w:szCs w:val="21"/>
        </w:rPr>
      </w:pPr>
    </w:p>
    <w:p w14:paraId="6756C867" w14:textId="77777777" w:rsidR="00A11AC8" w:rsidRPr="00F90B77" w:rsidRDefault="00A11AC8">
      <w:pPr>
        <w:pStyle w:val="zhangjiep"/>
        <w:divId w:val="192616365"/>
        <w:rPr>
          <w:rFonts w:hAnsi="Calibri"/>
          <w:color w:val="000000"/>
          <w:sz w:val="21"/>
          <w:szCs w:val="21"/>
        </w:rPr>
      </w:pPr>
      <w:r w:rsidRPr="00F90B77">
        <w:rPr>
          <w:rFonts w:hAnsi="Calibri" w:hint="eastAsia"/>
          <w:b/>
          <w:color w:val="000000"/>
          <w:sz w:val="21"/>
          <w:szCs w:val="21"/>
        </w:rPr>
        <w:t>二、 基金投资与净值表现</w:t>
      </w:r>
    </w:p>
    <w:p w14:paraId="0752F6F5" w14:textId="77777777" w:rsidR="00A11AC8" w:rsidRPr="00F90B77" w:rsidRDefault="00A11AC8">
      <w:pPr>
        <w:pStyle w:val="zhangjiep"/>
        <w:divId w:val="192616365"/>
        <w:rPr>
          <w:rFonts w:hAnsi="Calibri"/>
          <w:color w:val="000000"/>
          <w:sz w:val="21"/>
          <w:szCs w:val="21"/>
        </w:rPr>
      </w:pPr>
      <w:r w:rsidRPr="00F90B77">
        <w:rPr>
          <w:rFonts w:hAnsi="Calibri" w:hint="eastAsia"/>
          <w:b/>
          <w:color w:val="000000"/>
          <w:sz w:val="21"/>
          <w:szCs w:val="21"/>
        </w:rPr>
        <w:t xml:space="preserve">（一）投资目标与投资策略 </w:t>
      </w:r>
    </w:p>
    <w:tbl>
      <w:tblPr>
        <w:tblW w:w="9045" w:type="dxa"/>
        <w:tblInd w:w="108" w:type="dxa"/>
        <w:tblLook w:val="04A0" w:firstRow="1" w:lastRow="0" w:firstColumn="1" w:lastColumn="0" w:noHBand="0" w:noVBand="1"/>
      </w:tblPr>
      <w:tblGrid>
        <w:gridCol w:w="1758"/>
        <w:gridCol w:w="7287"/>
      </w:tblGrid>
      <w:tr w:rsidR="00A11AC8" w:rsidRPr="00F90B77" w14:paraId="3355514D" w14:textId="77777777">
        <w:trPr>
          <w:divId w:val="192616365"/>
        </w:trPr>
        <w:tc>
          <w:tcPr>
            <w:tcW w:w="1755" w:type="dxa"/>
            <w:tcBorders>
              <w:top w:val="single" w:sz="8" w:space="0" w:color="000000"/>
              <w:left w:val="single" w:sz="8" w:space="0" w:color="000000"/>
              <w:bottom w:val="single" w:sz="8" w:space="0" w:color="000000"/>
              <w:right w:val="single" w:sz="8" w:space="0" w:color="000000"/>
            </w:tcBorders>
            <w:vAlign w:val="center"/>
            <w:hideMark/>
          </w:tcPr>
          <w:p w14:paraId="14D8B8D3" w14:textId="77777777" w:rsidR="00A11AC8" w:rsidRDefault="00A11AC8">
            <w:pPr>
              <w:pStyle w:val="biaogeleft"/>
              <w:wordWrap w:val="0"/>
            </w:pPr>
            <w:r w:rsidRPr="00F90B77">
              <w:rPr>
                <w:rFonts w:hAnsi="Calibri" w:hint="eastAsia"/>
                <w:color w:val="000000"/>
                <w:sz w:val="21"/>
                <w:szCs w:val="21"/>
              </w:rPr>
              <w:t>投资目标</w:t>
            </w:r>
          </w:p>
        </w:tc>
        <w:tc>
          <w:tcPr>
            <w:tcW w:w="7275" w:type="dxa"/>
            <w:tcBorders>
              <w:top w:val="single" w:sz="8" w:space="0" w:color="000000"/>
              <w:left w:val="single" w:sz="8" w:space="0" w:color="000000"/>
              <w:bottom w:val="single" w:sz="8" w:space="0" w:color="000000"/>
              <w:right w:val="single" w:sz="8" w:space="0" w:color="000000"/>
            </w:tcBorders>
            <w:vAlign w:val="center"/>
            <w:hideMark/>
          </w:tcPr>
          <w:p w14:paraId="59372362" w14:textId="6F804E9B" w:rsidR="00A11AC8" w:rsidRPr="00F90B77" w:rsidRDefault="00E7110B">
            <w:pPr>
              <w:pStyle w:val="wenzishuom"/>
              <w:wordWrap w:val="0"/>
              <w:spacing w:before="0"/>
              <w:ind w:left="0" w:firstLine="432"/>
              <w:rPr>
                <w:rFonts w:hAnsi="Calibri"/>
                <w:color w:val="000000"/>
                <w:sz w:val="21"/>
                <w:szCs w:val="21"/>
              </w:rPr>
            </w:pPr>
            <w:r w:rsidRPr="00E7110B">
              <w:rPr>
                <w:rFonts w:hAnsi="Calibri" w:hint="eastAsia"/>
                <w:color w:val="000000"/>
                <w:sz w:val="21"/>
                <w:szCs w:val="21"/>
              </w:rPr>
              <w:t>本基金主要通过精选可转换债券进行积极投资，在控制风险的前提下，力争为投资人获取稳健回报。</w:t>
            </w:r>
          </w:p>
        </w:tc>
      </w:tr>
      <w:tr w:rsidR="00A11AC8" w:rsidRPr="00F90B77" w14:paraId="7AD73B58" w14:textId="77777777">
        <w:trPr>
          <w:divId w:val="192616365"/>
        </w:trPr>
        <w:tc>
          <w:tcPr>
            <w:tcW w:w="1755" w:type="dxa"/>
            <w:tcBorders>
              <w:top w:val="single" w:sz="8" w:space="0" w:color="000000"/>
              <w:left w:val="single" w:sz="8" w:space="0" w:color="000000"/>
              <w:bottom w:val="single" w:sz="8" w:space="0" w:color="000000"/>
              <w:right w:val="single" w:sz="8" w:space="0" w:color="000000"/>
            </w:tcBorders>
            <w:vAlign w:val="center"/>
            <w:hideMark/>
          </w:tcPr>
          <w:p w14:paraId="6B1CC39F" w14:textId="77777777" w:rsidR="00A11AC8" w:rsidRDefault="00A11AC8">
            <w:pPr>
              <w:pStyle w:val="biaogeleft"/>
              <w:wordWrap w:val="0"/>
            </w:pPr>
            <w:r w:rsidRPr="00F90B77">
              <w:rPr>
                <w:rFonts w:hAnsi="Calibri" w:hint="eastAsia"/>
                <w:color w:val="000000"/>
                <w:sz w:val="21"/>
                <w:szCs w:val="21"/>
              </w:rPr>
              <w:t>投资范围</w:t>
            </w:r>
          </w:p>
        </w:tc>
        <w:tc>
          <w:tcPr>
            <w:tcW w:w="7275" w:type="dxa"/>
            <w:tcBorders>
              <w:top w:val="single" w:sz="8" w:space="0" w:color="000000"/>
              <w:left w:val="single" w:sz="8" w:space="0" w:color="000000"/>
              <w:bottom w:val="single" w:sz="8" w:space="0" w:color="000000"/>
              <w:right w:val="single" w:sz="8" w:space="0" w:color="000000"/>
            </w:tcBorders>
            <w:vAlign w:val="center"/>
            <w:hideMark/>
          </w:tcPr>
          <w:p w14:paraId="4989A3FF" w14:textId="77777777" w:rsidR="00A11AC8" w:rsidRPr="00F90B77" w:rsidRDefault="00A11AC8">
            <w:pPr>
              <w:pStyle w:val="wenzishuom"/>
              <w:wordWrap w:val="0"/>
              <w:spacing w:before="0"/>
              <w:ind w:left="0" w:firstLine="432"/>
              <w:rPr>
                <w:rFonts w:hAnsi="Calibri"/>
                <w:color w:val="000000"/>
                <w:sz w:val="21"/>
                <w:szCs w:val="21"/>
              </w:rPr>
            </w:pPr>
            <w:r w:rsidRPr="00F90B77">
              <w:rPr>
                <w:rFonts w:hAnsi="Calibri" w:hint="eastAsia"/>
                <w:color w:val="000000"/>
                <w:sz w:val="21"/>
                <w:szCs w:val="21"/>
              </w:rPr>
              <w:t>本基金的投资范围包括国内依法发行上市交易的股票（包括中小板、创业板以及其他中国证监会允许基金投资的股票）、债券（包括国债、央行票据、金融债、地方政府债、企业债、公司债、短期融资</w:t>
            </w:r>
            <w:proofErr w:type="gramStart"/>
            <w:r w:rsidRPr="00F90B77">
              <w:rPr>
                <w:rFonts w:hAnsi="Calibri" w:hint="eastAsia"/>
                <w:color w:val="000000"/>
                <w:sz w:val="21"/>
                <w:szCs w:val="21"/>
              </w:rPr>
              <w:t>券</w:t>
            </w:r>
            <w:proofErr w:type="gramEnd"/>
            <w:r w:rsidRPr="00F90B77">
              <w:rPr>
                <w:rFonts w:hAnsi="Calibri" w:hint="eastAsia"/>
                <w:color w:val="000000"/>
                <w:sz w:val="21"/>
                <w:szCs w:val="21"/>
              </w:rPr>
              <w:t>、超短期融资</w:t>
            </w:r>
            <w:proofErr w:type="gramStart"/>
            <w:r w:rsidRPr="00F90B77">
              <w:rPr>
                <w:rFonts w:hAnsi="Calibri" w:hint="eastAsia"/>
                <w:color w:val="000000"/>
                <w:sz w:val="21"/>
                <w:szCs w:val="21"/>
              </w:rPr>
              <w:t>券</w:t>
            </w:r>
            <w:proofErr w:type="gramEnd"/>
            <w:r w:rsidRPr="00F90B77">
              <w:rPr>
                <w:rFonts w:hAnsi="Calibri" w:hint="eastAsia"/>
                <w:color w:val="000000"/>
                <w:sz w:val="21"/>
                <w:szCs w:val="21"/>
              </w:rPr>
              <w:t>、中期票据、公开发行的次级债、政府支持机构债券、可转换债券（</w:t>
            </w:r>
            <w:proofErr w:type="gramStart"/>
            <w:r w:rsidRPr="00F90B77">
              <w:rPr>
                <w:rFonts w:hAnsi="Calibri" w:hint="eastAsia"/>
                <w:color w:val="000000"/>
                <w:sz w:val="21"/>
                <w:szCs w:val="21"/>
              </w:rPr>
              <w:t>含可分离</w:t>
            </w:r>
            <w:proofErr w:type="gramEnd"/>
            <w:r w:rsidRPr="00F90B77">
              <w:rPr>
                <w:rFonts w:hAnsi="Calibri" w:hint="eastAsia"/>
                <w:color w:val="000000"/>
                <w:sz w:val="21"/>
                <w:szCs w:val="21"/>
              </w:rPr>
              <w:t>交易可转债</w:t>
            </w:r>
            <w:proofErr w:type="gramStart"/>
            <w:r w:rsidRPr="00F90B77">
              <w:rPr>
                <w:rFonts w:hAnsi="Calibri" w:hint="eastAsia"/>
                <w:color w:val="000000"/>
                <w:sz w:val="21"/>
                <w:szCs w:val="21"/>
              </w:rPr>
              <w:t>的纯债部分</w:t>
            </w:r>
            <w:proofErr w:type="gramEnd"/>
            <w:r w:rsidRPr="00F90B77">
              <w:rPr>
                <w:rFonts w:hAnsi="Calibri" w:hint="eastAsia"/>
                <w:color w:val="000000"/>
                <w:sz w:val="21"/>
                <w:szCs w:val="21"/>
              </w:rPr>
              <w:t>）、可交换债券等）、资产支持证券、银行存款、同业存单、债券回购、国债期货、现金等，以及法律法规或中国证监会允许基金投资的其他金融工具（但须符合中国证监会相关规定）。</w:t>
            </w:r>
          </w:p>
          <w:p w14:paraId="40654394" w14:textId="77777777" w:rsidR="00A11AC8" w:rsidRPr="00F90B77" w:rsidRDefault="00A11AC8">
            <w:pPr>
              <w:pStyle w:val="wenzishuom"/>
              <w:wordWrap w:val="0"/>
              <w:spacing w:before="0"/>
              <w:ind w:left="0" w:firstLine="432"/>
              <w:rPr>
                <w:rFonts w:hAnsi="Calibri"/>
                <w:color w:val="000000"/>
                <w:sz w:val="21"/>
                <w:szCs w:val="21"/>
              </w:rPr>
            </w:pPr>
            <w:r w:rsidRPr="00F90B77">
              <w:rPr>
                <w:rFonts w:hAnsi="Calibri" w:hint="eastAsia"/>
                <w:color w:val="000000"/>
                <w:sz w:val="21"/>
                <w:szCs w:val="21"/>
              </w:rPr>
              <w:t>本基金投资组合资产配置比例：债券资产占基金资产的比例不低于80%，其中投资于可转换债券（</w:t>
            </w:r>
            <w:proofErr w:type="gramStart"/>
            <w:r w:rsidRPr="00F90B77">
              <w:rPr>
                <w:rFonts w:hAnsi="Calibri" w:hint="eastAsia"/>
                <w:color w:val="000000"/>
                <w:sz w:val="21"/>
                <w:szCs w:val="21"/>
              </w:rPr>
              <w:t>含可分离</w:t>
            </w:r>
            <w:proofErr w:type="gramEnd"/>
            <w:r w:rsidRPr="00F90B77">
              <w:rPr>
                <w:rFonts w:hAnsi="Calibri" w:hint="eastAsia"/>
                <w:color w:val="000000"/>
                <w:sz w:val="21"/>
                <w:szCs w:val="21"/>
              </w:rPr>
              <w:t>交易可转债</w:t>
            </w:r>
            <w:proofErr w:type="gramStart"/>
            <w:r w:rsidRPr="00F90B77">
              <w:rPr>
                <w:rFonts w:hAnsi="Calibri" w:hint="eastAsia"/>
                <w:color w:val="000000"/>
                <w:sz w:val="21"/>
                <w:szCs w:val="21"/>
              </w:rPr>
              <w:t>的纯债部分</w:t>
            </w:r>
            <w:proofErr w:type="gramEnd"/>
            <w:r w:rsidRPr="00F90B77">
              <w:rPr>
                <w:rFonts w:hAnsi="Calibri" w:hint="eastAsia"/>
                <w:color w:val="000000"/>
                <w:sz w:val="21"/>
                <w:szCs w:val="21"/>
              </w:rPr>
              <w:t>）的比例不低于非现金基金资产的80%；每个交易日日终在扣除国债期货合约需缴纳的交易保证金</w:t>
            </w:r>
            <w:r w:rsidRPr="00F90B77">
              <w:rPr>
                <w:rFonts w:hAnsi="Calibri" w:hint="eastAsia"/>
                <w:color w:val="000000"/>
                <w:sz w:val="21"/>
                <w:szCs w:val="21"/>
              </w:rPr>
              <w:lastRenderedPageBreak/>
              <w:t>后，应当保持不低于基金资产净值的5%的现金或到期日在一年以内的政府债券，其中现金不包括结算备付金、存出保证金、应收申购款等。</w:t>
            </w:r>
          </w:p>
          <w:p w14:paraId="07DE6BB9" w14:textId="77777777" w:rsidR="00A11AC8" w:rsidRPr="00F90B77" w:rsidRDefault="00A11AC8">
            <w:pPr>
              <w:pStyle w:val="wenzishuom"/>
              <w:wordWrap w:val="0"/>
              <w:spacing w:before="0"/>
              <w:ind w:left="0" w:firstLine="432"/>
              <w:rPr>
                <w:rFonts w:hAnsi="Calibri"/>
                <w:color w:val="000000"/>
                <w:sz w:val="21"/>
                <w:szCs w:val="21"/>
              </w:rPr>
            </w:pPr>
            <w:r w:rsidRPr="00F90B77">
              <w:rPr>
                <w:rFonts w:hAnsi="Calibri" w:hint="eastAsia"/>
                <w:color w:val="000000"/>
                <w:sz w:val="21"/>
                <w:szCs w:val="21"/>
              </w:rPr>
              <w:t>如法律法规或监管机构以后允许基金投资其他品种，基金管理人在履行适当程序后，可以将其纳入投资范围。</w:t>
            </w:r>
          </w:p>
        </w:tc>
      </w:tr>
      <w:tr w:rsidR="00A11AC8" w:rsidRPr="00F90B77" w14:paraId="35C321D1" w14:textId="77777777">
        <w:trPr>
          <w:divId w:val="192616365"/>
        </w:trPr>
        <w:tc>
          <w:tcPr>
            <w:tcW w:w="1755" w:type="dxa"/>
            <w:tcBorders>
              <w:top w:val="single" w:sz="8" w:space="0" w:color="000000"/>
              <w:left w:val="single" w:sz="8" w:space="0" w:color="000000"/>
              <w:bottom w:val="single" w:sz="8" w:space="0" w:color="000000"/>
              <w:right w:val="single" w:sz="8" w:space="0" w:color="000000"/>
            </w:tcBorders>
            <w:vAlign w:val="center"/>
            <w:hideMark/>
          </w:tcPr>
          <w:p w14:paraId="2E0CA671" w14:textId="77777777" w:rsidR="00A11AC8" w:rsidRDefault="00A11AC8">
            <w:pPr>
              <w:pStyle w:val="biaogeleft"/>
              <w:wordWrap w:val="0"/>
            </w:pPr>
            <w:r w:rsidRPr="00F90B77">
              <w:rPr>
                <w:rFonts w:hAnsi="Calibri" w:hint="eastAsia"/>
                <w:color w:val="000000"/>
                <w:sz w:val="21"/>
                <w:szCs w:val="21"/>
              </w:rPr>
              <w:lastRenderedPageBreak/>
              <w:t>主要投资策略</w:t>
            </w:r>
          </w:p>
        </w:tc>
        <w:tc>
          <w:tcPr>
            <w:tcW w:w="7275" w:type="dxa"/>
            <w:tcBorders>
              <w:top w:val="single" w:sz="8" w:space="0" w:color="000000"/>
              <w:left w:val="single" w:sz="8" w:space="0" w:color="000000"/>
              <w:bottom w:val="single" w:sz="8" w:space="0" w:color="000000"/>
              <w:right w:val="single" w:sz="8" w:space="0" w:color="000000"/>
            </w:tcBorders>
            <w:vAlign w:val="center"/>
            <w:hideMark/>
          </w:tcPr>
          <w:p w14:paraId="365A001D" w14:textId="77777777" w:rsidR="00A11AC8" w:rsidRPr="00F90B77" w:rsidRDefault="00A11AC8">
            <w:pPr>
              <w:pStyle w:val="wenzishuom"/>
              <w:wordWrap w:val="0"/>
              <w:spacing w:before="0"/>
              <w:ind w:left="0" w:firstLine="432"/>
              <w:rPr>
                <w:rFonts w:hAnsi="Calibri"/>
                <w:color w:val="000000"/>
                <w:sz w:val="21"/>
                <w:szCs w:val="21"/>
              </w:rPr>
            </w:pPr>
            <w:r w:rsidRPr="00F90B77">
              <w:rPr>
                <w:rFonts w:hAnsi="Calibri" w:hint="eastAsia"/>
                <w:color w:val="000000"/>
                <w:sz w:val="21"/>
                <w:szCs w:val="21"/>
              </w:rPr>
              <w:t>1、非权益类证券投资策略；2、股票投资策略；3、金融衍生</w:t>
            </w:r>
            <w:proofErr w:type="gramStart"/>
            <w:r w:rsidRPr="00F90B77">
              <w:rPr>
                <w:rFonts w:hAnsi="Calibri" w:hint="eastAsia"/>
                <w:color w:val="000000"/>
                <w:sz w:val="21"/>
                <w:szCs w:val="21"/>
              </w:rPr>
              <w:t>品投资</w:t>
            </w:r>
            <w:proofErr w:type="gramEnd"/>
            <w:r w:rsidRPr="00F90B77">
              <w:rPr>
                <w:rFonts w:hAnsi="Calibri" w:hint="eastAsia"/>
                <w:color w:val="000000"/>
                <w:sz w:val="21"/>
                <w:szCs w:val="21"/>
              </w:rPr>
              <w:t>策略</w:t>
            </w:r>
          </w:p>
        </w:tc>
      </w:tr>
      <w:tr w:rsidR="00A11AC8" w:rsidRPr="00F90B77" w14:paraId="0E96FAAB" w14:textId="77777777">
        <w:trPr>
          <w:divId w:val="192616365"/>
        </w:trPr>
        <w:tc>
          <w:tcPr>
            <w:tcW w:w="1755" w:type="dxa"/>
            <w:tcBorders>
              <w:top w:val="single" w:sz="8" w:space="0" w:color="000000"/>
              <w:left w:val="single" w:sz="8" w:space="0" w:color="000000"/>
              <w:bottom w:val="single" w:sz="8" w:space="0" w:color="000000"/>
              <w:right w:val="single" w:sz="8" w:space="0" w:color="000000"/>
            </w:tcBorders>
            <w:vAlign w:val="center"/>
            <w:hideMark/>
          </w:tcPr>
          <w:p w14:paraId="19F51B21" w14:textId="77777777" w:rsidR="00A11AC8" w:rsidRDefault="00A11AC8">
            <w:pPr>
              <w:pStyle w:val="biaogeleft"/>
              <w:wordWrap w:val="0"/>
            </w:pPr>
            <w:r w:rsidRPr="00F90B77">
              <w:rPr>
                <w:rFonts w:hAnsi="Calibri" w:hint="eastAsia"/>
                <w:color w:val="000000"/>
                <w:sz w:val="21"/>
                <w:szCs w:val="21"/>
              </w:rPr>
              <w:t>业绩比较基准</w:t>
            </w:r>
          </w:p>
        </w:tc>
        <w:tc>
          <w:tcPr>
            <w:tcW w:w="7275" w:type="dxa"/>
            <w:tcBorders>
              <w:top w:val="single" w:sz="8" w:space="0" w:color="000000"/>
              <w:left w:val="single" w:sz="8" w:space="0" w:color="000000"/>
              <w:bottom w:val="single" w:sz="8" w:space="0" w:color="000000"/>
              <w:right w:val="single" w:sz="8" w:space="0" w:color="000000"/>
            </w:tcBorders>
            <w:vAlign w:val="center"/>
            <w:hideMark/>
          </w:tcPr>
          <w:p w14:paraId="6B1E9069" w14:textId="77777777" w:rsidR="00A11AC8" w:rsidRPr="00F90B77" w:rsidRDefault="00A11AC8">
            <w:pPr>
              <w:pStyle w:val="wenzishuom"/>
              <w:wordWrap w:val="0"/>
              <w:spacing w:before="0"/>
              <w:ind w:left="0" w:firstLine="432"/>
              <w:rPr>
                <w:rFonts w:hAnsi="Calibri"/>
                <w:color w:val="000000"/>
                <w:sz w:val="21"/>
                <w:szCs w:val="21"/>
              </w:rPr>
            </w:pPr>
            <w:r w:rsidRPr="00F90B77">
              <w:rPr>
                <w:rFonts w:hAnsi="Calibri" w:hint="eastAsia"/>
                <w:color w:val="000000"/>
                <w:sz w:val="21"/>
                <w:szCs w:val="21"/>
              </w:rPr>
              <w:t>中证可转换债券指数×70%+中</w:t>
            </w:r>
            <w:proofErr w:type="gramStart"/>
            <w:r w:rsidRPr="00F90B77">
              <w:rPr>
                <w:rFonts w:hAnsi="Calibri" w:hint="eastAsia"/>
                <w:color w:val="000000"/>
                <w:sz w:val="21"/>
                <w:szCs w:val="21"/>
              </w:rPr>
              <w:t>债综合</w:t>
            </w:r>
            <w:proofErr w:type="gramEnd"/>
            <w:r w:rsidRPr="00F90B77">
              <w:rPr>
                <w:rFonts w:hAnsi="Calibri" w:hint="eastAsia"/>
                <w:color w:val="000000"/>
                <w:sz w:val="21"/>
                <w:szCs w:val="21"/>
              </w:rPr>
              <w:t>指数收益率×20%+沪深300 指数收益率×10%</w:t>
            </w:r>
          </w:p>
        </w:tc>
      </w:tr>
      <w:tr w:rsidR="00A11AC8" w:rsidRPr="00F90B77" w14:paraId="5E0D7B60" w14:textId="77777777">
        <w:trPr>
          <w:divId w:val="192616365"/>
        </w:trPr>
        <w:tc>
          <w:tcPr>
            <w:tcW w:w="1755" w:type="dxa"/>
            <w:tcBorders>
              <w:top w:val="single" w:sz="8" w:space="0" w:color="000000"/>
              <w:left w:val="single" w:sz="8" w:space="0" w:color="000000"/>
              <w:bottom w:val="single" w:sz="8" w:space="0" w:color="000000"/>
              <w:right w:val="single" w:sz="8" w:space="0" w:color="000000"/>
            </w:tcBorders>
            <w:vAlign w:val="center"/>
            <w:hideMark/>
          </w:tcPr>
          <w:p w14:paraId="511B2299" w14:textId="77777777" w:rsidR="00A11AC8" w:rsidRDefault="00A11AC8">
            <w:pPr>
              <w:pStyle w:val="biaogeleft"/>
              <w:wordWrap w:val="0"/>
            </w:pPr>
            <w:r w:rsidRPr="00F90B77">
              <w:rPr>
                <w:rFonts w:hAnsi="Calibri" w:hint="eastAsia"/>
                <w:color w:val="000000"/>
                <w:sz w:val="21"/>
                <w:szCs w:val="21"/>
              </w:rPr>
              <w:t>风险收益特征</w:t>
            </w:r>
          </w:p>
        </w:tc>
        <w:tc>
          <w:tcPr>
            <w:tcW w:w="7275" w:type="dxa"/>
            <w:tcBorders>
              <w:top w:val="single" w:sz="8" w:space="0" w:color="000000"/>
              <w:left w:val="single" w:sz="8" w:space="0" w:color="000000"/>
              <w:bottom w:val="single" w:sz="8" w:space="0" w:color="000000"/>
              <w:right w:val="single" w:sz="8" w:space="0" w:color="000000"/>
            </w:tcBorders>
            <w:vAlign w:val="center"/>
            <w:hideMark/>
          </w:tcPr>
          <w:p w14:paraId="190B356E" w14:textId="77777777" w:rsidR="00A11AC8" w:rsidRPr="00F90B77" w:rsidRDefault="00A11AC8">
            <w:pPr>
              <w:pStyle w:val="wenzishuom"/>
              <w:wordWrap w:val="0"/>
              <w:spacing w:before="0"/>
              <w:ind w:left="0" w:firstLine="432"/>
              <w:rPr>
                <w:rFonts w:hAnsi="Calibri"/>
                <w:color w:val="000000"/>
                <w:sz w:val="21"/>
                <w:szCs w:val="21"/>
              </w:rPr>
            </w:pPr>
            <w:r w:rsidRPr="00F90B77">
              <w:rPr>
                <w:rFonts w:hAnsi="Calibri" w:hint="eastAsia"/>
                <w:color w:val="000000"/>
                <w:sz w:val="21"/>
                <w:szCs w:val="21"/>
              </w:rPr>
              <w:t>本基金为债券型基金，属于证券投资基金中的中等风险品种，其预期风险与预期收益高于货币市场基金，低于混合型基金和股票型基金。本基金主要投资于可转换债券，在债券型基金中属于风险水平相对较高的投资品种。</w:t>
            </w:r>
          </w:p>
        </w:tc>
      </w:tr>
    </w:tbl>
    <w:p w14:paraId="4642F77A" w14:textId="77777777" w:rsidR="00A11AC8" w:rsidRPr="00F90B77" w:rsidRDefault="00A11AC8">
      <w:pPr>
        <w:pStyle w:val="wenzishuom"/>
        <w:spacing w:before="0"/>
        <w:ind w:left="0" w:firstLine="432"/>
        <w:divId w:val="192616365"/>
        <w:rPr>
          <w:rFonts w:hAnsi="Calibri"/>
          <w:color w:val="000000"/>
          <w:sz w:val="21"/>
          <w:szCs w:val="21"/>
        </w:rPr>
      </w:pPr>
      <w:r w:rsidRPr="00F90B77">
        <w:rPr>
          <w:rFonts w:hAnsi="Calibri" w:hint="eastAsia"/>
          <w:color w:val="000000"/>
          <w:sz w:val="21"/>
          <w:szCs w:val="21"/>
        </w:rPr>
        <w:t>注：详见《上银可转债精选债券型证券投资基金招募说明书》“九、基金的投资”。</w:t>
      </w:r>
    </w:p>
    <w:p w14:paraId="121CE8DA" w14:textId="77777777" w:rsidR="00A11AC8" w:rsidRDefault="00A11AC8">
      <w:pPr>
        <w:pStyle w:val="zhangjiep"/>
        <w:divId w:val="192616365"/>
        <w:rPr>
          <w:rFonts w:hAnsi="Calibri"/>
          <w:b/>
          <w:color w:val="000000"/>
          <w:sz w:val="21"/>
          <w:szCs w:val="21"/>
        </w:rPr>
      </w:pPr>
      <w:r w:rsidRPr="00F90B77">
        <w:rPr>
          <w:rFonts w:hAnsi="Calibri" w:hint="eastAsia"/>
          <w:b/>
          <w:color w:val="000000"/>
          <w:sz w:val="21"/>
          <w:szCs w:val="21"/>
        </w:rPr>
        <w:t xml:space="preserve">（二）投资组合资产配置图表／区域配置图表 </w:t>
      </w:r>
    </w:p>
    <w:p w14:paraId="4E547FCC" w14:textId="4D52F944" w:rsidR="00E8352C" w:rsidRPr="00E8352C" w:rsidRDefault="00E8352C" w:rsidP="00491A5A">
      <w:pPr>
        <w:widowControl/>
        <w:spacing w:line="288" w:lineRule="auto"/>
        <w:jc w:val="left"/>
        <w:divId w:val="192616365"/>
        <w:rPr>
          <w:color w:val="000000"/>
          <w:szCs w:val="21"/>
        </w:rPr>
      </w:pPr>
      <w:r w:rsidRPr="0099152D">
        <w:rPr>
          <w:rFonts w:ascii="宋体" w:cs="宋体" w:hint="eastAsia"/>
          <w:color w:val="000000"/>
          <w:kern w:val="0"/>
          <w:szCs w:val="21"/>
        </w:rPr>
        <w:t>上银可转债精选债券</w:t>
      </w:r>
      <w:r>
        <w:rPr>
          <w:rFonts w:ascii="宋体" w:cs="宋体" w:hint="eastAsia"/>
          <w:color w:val="000000"/>
          <w:kern w:val="0"/>
          <w:szCs w:val="21"/>
        </w:rPr>
        <w:t>A</w:t>
      </w:r>
    </w:p>
    <w:p w14:paraId="7A1DAB63" w14:textId="77777777" w:rsidR="00A11AC8" w:rsidRPr="00F90B77" w:rsidRDefault="0099152D">
      <w:pPr>
        <w:pStyle w:val="biaogeleft"/>
        <w:divId w:val="192616365"/>
        <w:rPr>
          <w:rFonts w:hAnsi="Calibri"/>
          <w:color w:val="000000"/>
          <w:sz w:val="21"/>
          <w:szCs w:val="21"/>
        </w:rPr>
      </w:pPr>
      <w:r>
        <w:rPr>
          <w:rFonts w:hAnsi="Calibri"/>
          <w:noProof/>
          <w:color w:val="000000"/>
          <w:sz w:val="21"/>
          <w:szCs w:val="21"/>
        </w:rPr>
        <w:drawing>
          <wp:inline distT="0" distB="0" distL="0" distR="0" wp14:anchorId="136FB7E8" wp14:editId="3FEEE904">
            <wp:extent cx="5715000" cy="2857500"/>
            <wp:effectExtent l="0" t="0" r="0" b="0"/>
            <wp:docPr id="1" name="图片 1" descr="说明: C:\hsapp\估值\MOD\TMP\CN_50850000_008897_FA010080_2021000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hsapp\估值\MOD\TMP\CN_50850000_008897_FA010080_20210002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14:paraId="5F44FE02" w14:textId="77777777" w:rsidR="00A11AC8" w:rsidRDefault="00A11AC8">
      <w:pPr>
        <w:pStyle w:val="zhangjiep"/>
        <w:divId w:val="192616365"/>
        <w:rPr>
          <w:rFonts w:hAnsi="Calibri"/>
          <w:b/>
          <w:color w:val="000000"/>
          <w:sz w:val="21"/>
          <w:szCs w:val="21"/>
        </w:rPr>
      </w:pPr>
      <w:r w:rsidRPr="00F90B77">
        <w:rPr>
          <w:rFonts w:hAnsi="Calibri" w:hint="eastAsia"/>
          <w:b/>
          <w:color w:val="000000"/>
          <w:sz w:val="21"/>
          <w:szCs w:val="21"/>
        </w:rPr>
        <w:t xml:space="preserve">（三）自基金合同生效以来基金每年的净值增长率及与同期业绩比较基准的比较图 </w:t>
      </w:r>
    </w:p>
    <w:p w14:paraId="465A5295" w14:textId="033192F4" w:rsidR="00E8352C" w:rsidRPr="00F90B77" w:rsidRDefault="00E8352C" w:rsidP="00E8352C">
      <w:pPr>
        <w:widowControl/>
        <w:spacing w:line="288" w:lineRule="auto"/>
        <w:jc w:val="left"/>
        <w:divId w:val="192616365"/>
        <w:rPr>
          <w:rFonts w:ascii="宋体" w:cs="宋体"/>
          <w:color w:val="000000"/>
          <w:kern w:val="0"/>
          <w:szCs w:val="21"/>
        </w:rPr>
      </w:pPr>
      <w:r w:rsidRPr="0099152D">
        <w:rPr>
          <w:rFonts w:ascii="宋体" w:cs="宋体" w:hint="eastAsia"/>
          <w:color w:val="000000"/>
          <w:kern w:val="0"/>
          <w:szCs w:val="21"/>
        </w:rPr>
        <w:t>上银可转债精选债券</w:t>
      </w:r>
      <w:r>
        <w:rPr>
          <w:rFonts w:ascii="宋体" w:cs="宋体" w:hint="eastAsia"/>
          <w:color w:val="000000"/>
          <w:kern w:val="0"/>
          <w:szCs w:val="21"/>
        </w:rPr>
        <w:t>A</w:t>
      </w:r>
    </w:p>
    <w:p w14:paraId="491BB0CC" w14:textId="315D5673" w:rsidR="00E8352C" w:rsidRPr="00F90B77" w:rsidRDefault="00E8352C" w:rsidP="00491A5A">
      <w:pPr>
        <w:pStyle w:val="msonormal1"/>
        <w:divId w:val="192616365"/>
      </w:pPr>
    </w:p>
    <w:p w14:paraId="74D1751B" w14:textId="77777777" w:rsidR="00A11AC8" w:rsidRPr="00F90B77" w:rsidRDefault="0099152D" w:rsidP="00491A5A">
      <w:pPr>
        <w:pStyle w:val="msonormal1"/>
        <w:divId w:val="192616365"/>
      </w:pPr>
      <w:r>
        <w:rPr>
          <w:noProof/>
        </w:rPr>
        <w:lastRenderedPageBreak/>
        <w:drawing>
          <wp:anchor distT="0" distB="0" distL="114300" distR="114300" simplePos="0" relativeHeight="251657216" behindDoc="1" locked="0" layoutInCell="1" allowOverlap="1" wp14:anchorId="45A9791D" wp14:editId="1E5A9F23">
            <wp:simplePos x="0" y="0"/>
            <wp:positionH relativeFrom="column">
              <wp:posOffset>13970</wp:posOffset>
            </wp:positionH>
            <wp:positionV relativeFrom="paragraph">
              <wp:posOffset>0</wp:posOffset>
            </wp:positionV>
            <wp:extent cx="5715000" cy="3810000"/>
            <wp:effectExtent l="0" t="0" r="0" b="0"/>
            <wp:wrapTight wrapText="bothSides">
              <wp:wrapPolygon edited="0">
                <wp:start x="0" y="0"/>
                <wp:lineTo x="0" y="21492"/>
                <wp:lineTo x="21528" y="21492"/>
                <wp:lineTo x="21528" y="0"/>
                <wp:lineTo x="0" y="0"/>
              </wp:wrapPolygon>
            </wp:wrapTight>
            <wp:docPr id="2" name="图片 2" descr="说明: C:\hsapp\估值\MOD\TMP\CN_50850000_008897_FA010080_2021000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hsapp\估值\MOD\TMP\CN_50850000_008897_FA010080_20210002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6799B" w14:textId="77777777" w:rsidR="00A11AC8" w:rsidRPr="00F90B77" w:rsidRDefault="00A11AC8" w:rsidP="00491A5A">
      <w:pPr>
        <w:pStyle w:val="msonormal1"/>
        <w:divId w:val="192616365"/>
        <w:rPr>
          <w:rFonts w:ascii="宋体" w:cs="宋体"/>
          <w:kern w:val="0"/>
        </w:rPr>
      </w:pPr>
    </w:p>
    <w:p w14:paraId="1BF3FF42" w14:textId="77777777" w:rsidR="00A11AC8" w:rsidRPr="00F90B77" w:rsidRDefault="00A11AC8">
      <w:pPr>
        <w:pStyle w:val="zhangjiep"/>
        <w:divId w:val="1117677071"/>
        <w:rPr>
          <w:rFonts w:hAnsi="Calibri"/>
          <w:color w:val="000000"/>
          <w:sz w:val="21"/>
          <w:szCs w:val="21"/>
        </w:rPr>
      </w:pPr>
      <w:r w:rsidRPr="00F90B77">
        <w:rPr>
          <w:rFonts w:hAnsi="Calibri" w:hint="eastAsia"/>
          <w:b/>
          <w:color w:val="000000"/>
          <w:sz w:val="21"/>
          <w:szCs w:val="21"/>
        </w:rPr>
        <w:t>三、 投资本基金涉及的费用</w:t>
      </w:r>
    </w:p>
    <w:p w14:paraId="7A94598B" w14:textId="77777777" w:rsidR="00A11AC8" w:rsidRPr="00F90B77" w:rsidRDefault="00A11AC8">
      <w:pPr>
        <w:pStyle w:val="zhangjiep"/>
        <w:divId w:val="1117677071"/>
        <w:rPr>
          <w:rFonts w:hAnsi="Calibri"/>
          <w:color w:val="000000"/>
          <w:sz w:val="21"/>
          <w:szCs w:val="21"/>
        </w:rPr>
      </w:pPr>
      <w:r w:rsidRPr="00F90B77">
        <w:rPr>
          <w:rFonts w:hAnsi="Calibri" w:hint="eastAsia"/>
          <w:b/>
          <w:color w:val="000000"/>
          <w:sz w:val="21"/>
          <w:szCs w:val="21"/>
        </w:rPr>
        <w:t xml:space="preserve">（一）基金销售相关费用 </w:t>
      </w:r>
    </w:p>
    <w:p w14:paraId="283C3025" w14:textId="1FDF47AD" w:rsidR="00A11AC8" w:rsidRDefault="00A11AC8">
      <w:pPr>
        <w:widowControl/>
        <w:spacing w:line="288" w:lineRule="auto"/>
        <w:jc w:val="left"/>
        <w:divId w:val="1117677071"/>
        <w:rPr>
          <w:rFonts w:ascii="宋体" w:cs="宋体"/>
          <w:color w:val="000000"/>
          <w:kern w:val="0"/>
          <w:szCs w:val="21"/>
        </w:rPr>
      </w:pPr>
      <w:r>
        <w:rPr>
          <w:rFonts w:ascii="宋体" w:cs="宋体" w:hint="eastAsia"/>
          <w:color w:val="000000"/>
          <w:kern w:val="0"/>
          <w:szCs w:val="21"/>
        </w:rPr>
        <w:t xml:space="preserve">以下费用在申购／赎回基金过程中收取： </w:t>
      </w:r>
    </w:p>
    <w:p w14:paraId="280FBEA7" w14:textId="77777777" w:rsidR="0099152D" w:rsidRPr="00F90B77" w:rsidRDefault="0099152D">
      <w:pPr>
        <w:widowControl/>
        <w:spacing w:line="288" w:lineRule="auto"/>
        <w:jc w:val="left"/>
        <w:divId w:val="1117677071"/>
        <w:rPr>
          <w:rFonts w:ascii="宋体" w:cs="宋体"/>
          <w:color w:val="000000"/>
          <w:kern w:val="0"/>
          <w:szCs w:val="21"/>
        </w:rPr>
      </w:pPr>
      <w:r w:rsidRPr="0099152D">
        <w:rPr>
          <w:rFonts w:ascii="宋体" w:cs="宋体" w:hint="eastAsia"/>
          <w:color w:val="000000"/>
          <w:kern w:val="0"/>
          <w:szCs w:val="21"/>
        </w:rPr>
        <w:t>上银可转债精选债券</w:t>
      </w:r>
      <w:r>
        <w:rPr>
          <w:rFonts w:ascii="宋体" w:cs="宋体" w:hint="eastAsia"/>
          <w:color w:val="000000"/>
          <w:kern w:val="0"/>
          <w:szCs w:val="21"/>
        </w:rPr>
        <w:t>A</w:t>
      </w:r>
    </w:p>
    <w:tbl>
      <w:tblPr>
        <w:tblW w:w="9045" w:type="dxa"/>
        <w:tblInd w:w="108" w:type="dxa"/>
        <w:tblLook w:val="04A0" w:firstRow="1" w:lastRow="0" w:firstColumn="1" w:lastColumn="0" w:noHBand="0" w:noVBand="1"/>
      </w:tblPr>
      <w:tblGrid>
        <w:gridCol w:w="1356"/>
        <w:gridCol w:w="4523"/>
        <w:gridCol w:w="1809"/>
        <w:gridCol w:w="1357"/>
      </w:tblGrid>
      <w:tr w:rsidR="00A11AC8" w:rsidRPr="00F90B77" w14:paraId="593BA4AD" w14:textId="77777777">
        <w:trPr>
          <w:divId w:val="1117677071"/>
        </w:trPr>
        <w:tc>
          <w:tcPr>
            <w:tcW w:w="750" w:type="pct"/>
            <w:tcBorders>
              <w:top w:val="single" w:sz="8" w:space="0" w:color="000000"/>
              <w:left w:val="single" w:sz="8" w:space="0" w:color="000000"/>
              <w:bottom w:val="single" w:sz="8" w:space="0" w:color="000000"/>
              <w:right w:val="single" w:sz="8" w:space="0" w:color="000000"/>
            </w:tcBorders>
            <w:vAlign w:val="center"/>
            <w:hideMark/>
          </w:tcPr>
          <w:p w14:paraId="7F11E3E2" w14:textId="77777777" w:rsidR="00A11AC8" w:rsidRDefault="00A11AC8">
            <w:pPr>
              <w:pStyle w:val="biaogeleft"/>
              <w:wordWrap w:val="0"/>
            </w:pPr>
            <w:r w:rsidRPr="00F90B77">
              <w:rPr>
                <w:rFonts w:hAnsi="Calibri" w:hint="eastAsia"/>
                <w:color w:val="000000"/>
                <w:sz w:val="21"/>
                <w:szCs w:val="21"/>
              </w:rPr>
              <w:t>费用类型</w:t>
            </w:r>
          </w:p>
        </w:tc>
        <w:tc>
          <w:tcPr>
            <w:tcW w:w="2500" w:type="pct"/>
            <w:tcBorders>
              <w:top w:val="single" w:sz="8" w:space="0" w:color="000000"/>
              <w:left w:val="single" w:sz="8" w:space="0" w:color="000000"/>
              <w:bottom w:val="single" w:sz="8" w:space="0" w:color="000000"/>
              <w:right w:val="single" w:sz="8" w:space="0" w:color="000000"/>
            </w:tcBorders>
            <w:vAlign w:val="center"/>
            <w:hideMark/>
          </w:tcPr>
          <w:p w14:paraId="6C603F6C" w14:textId="77777777" w:rsidR="00A11AC8" w:rsidRDefault="00A11AC8">
            <w:pPr>
              <w:pStyle w:val="biaogeleft"/>
              <w:wordWrap w:val="0"/>
            </w:pPr>
            <w:r w:rsidRPr="00F90B77">
              <w:rPr>
                <w:rFonts w:hAnsi="Calibri" w:hint="eastAsia"/>
                <w:color w:val="000000"/>
                <w:sz w:val="21"/>
                <w:szCs w:val="21"/>
              </w:rPr>
              <w:t>份额（S）或金额（M）/持有期限（N）</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436E08D9" w14:textId="77777777" w:rsidR="00A11AC8" w:rsidRDefault="00A11AC8">
            <w:pPr>
              <w:pStyle w:val="biaogeleft"/>
              <w:wordWrap w:val="0"/>
            </w:pPr>
            <w:r w:rsidRPr="00F90B77">
              <w:rPr>
                <w:rFonts w:hAnsi="Calibri" w:hint="eastAsia"/>
                <w:color w:val="000000"/>
                <w:sz w:val="21"/>
                <w:szCs w:val="21"/>
              </w:rPr>
              <w:t>收费方式/费率</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6F5634FC" w14:textId="77777777" w:rsidR="00A11AC8" w:rsidRDefault="00A11AC8">
            <w:pPr>
              <w:pStyle w:val="biaogeleft"/>
              <w:wordWrap w:val="0"/>
            </w:pPr>
            <w:r w:rsidRPr="00F90B77">
              <w:rPr>
                <w:rFonts w:hAnsi="Calibri" w:hint="eastAsia"/>
                <w:color w:val="000000"/>
                <w:sz w:val="21"/>
                <w:szCs w:val="21"/>
              </w:rPr>
              <w:t>备注</w:t>
            </w:r>
          </w:p>
        </w:tc>
      </w:tr>
      <w:tr w:rsidR="00A11AC8" w:rsidRPr="00F90B77" w14:paraId="02283955" w14:textId="77777777">
        <w:trPr>
          <w:divId w:val="1117677071"/>
        </w:trPr>
        <w:tc>
          <w:tcPr>
            <w:tcW w:w="750" w:type="pct"/>
            <w:vMerge w:val="restart"/>
            <w:tcBorders>
              <w:top w:val="single" w:sz="8" w:space="0" w:color="000000"/>
              <w:left w:val="single" w:sz="8" w:space="0" w:color="000000"/>
              <w:bottom w:val="single" w:sz="8" w:space="0" w:color="000000"/>
              <w:right w:val="single" w:sz="8" w:space="0" w:color="000000"/>
            </w:tcBorders>
            <w:vAlign w:val="center"/>
            <w:hideMark/>
          </w:tcPr>
          <w:p w14:paraId="602967DF" w14:textId="77777777" w:rsidR="00A11AC8" w:rsidRDefault="00A11AC8">
            <w:pPr>
              <w:pStyle w:val="biaogeleft"/>
              <w:wordWrap w:val="0"/>
            </w:pPr>
            <w:r w:rsidRPr="00F90B77">
              <w:rPr>
                <w:rFonts w:hAnsi="Calibri" w:hint="eastAsia"/>
                <w:color w:val="000000"/>
                <w:sz w:val="21"/>
                <w:szCs w:val="21"/>
              </w:rPr>
              <w:t>申购费（前收费）</w:t>
            </w:r>
          </w:p>
        </w:tc>
        <w:tc>
          <w:tcPr>
            <w:tcW w:w="2500" w:type="pct"/>
            <w:tcBorders>
              <w:top w:val="single" w:sz="8" w:space="0" w:color="000000"/>
              <w:left w:val="single" w:sz="8" w:space="0" w:color="000000"/>
              <w:bottom w:val="single" w:sz="8" w:space="0" w:color="000000"/>
              <w:right w:val="single" w:sz="8" w:space="0" w:color="000000"/>
            </w:tcBorders>
            <w:vAlign w:val="center"/>
            <w:hideMark/>
          </w:tcPr>
          <w:p w14:paraId="2F82CCD9" w14:textId="77777777" w:rsidR="00A11AC8" w:rsidRDefault="00A11AC8">
            <w:pPr>
              <w:pStyle w:val="biaogeleft"/>
              <w:wordWrap w:val="0"/>
            </w:pPr>
            <w:r w:rsidRPr="00F90B77">
              <w:rPr>
                <w:rFonts w:hAnsi="Calibri" w:hint="eastAsia"/>
                <w:color w:val="000000"/>
                <w:sz w:val="21"/>
                <w:szCs w:val="21"/>
              </w:rPr>
              <w:t>M&lt;100万</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47F97DD1" w14:textId="77777777" w:rsidR="00A11AC8" w:rsidRDefault="00A11AC8">
            <w:pPr>
              <w:pStyle w:val="biaogeleft"/>
              <w:wordWrap w:val="0"/>
            </w:pPr>
            <w:r w:rsidRPr="00F90B77">
              <w:rPr>
                <w:rFonts w:hAnsi="Calibri" w:hint="eastAsia"/>
                <w:color w:val="000000"/>
                <w:sz w:val="21"/>
                <w:szCs w:val="21"/>
              </w:rPr>
              <w:t>0.80%</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495CA4B9" w14:textId="77777777" w:rsidR="00A11AC8" w:rsidRDefault="00A11AC8">
            <w:pPr>
              <w:rPr>
                <w:rFonts w:ascii="宋体" w:hAnsi="宋体" w:cs="宋体"/>
                <w:kern w:val="0"/>
                <w:sz w:val="24"/>
                <w:szCs w:val="24"/>
              </w:rPr>
            </w:pPr>
          </w:p>
        </w:tc>
      </w:tr>
      <w:tr w:rsidR="00A11AC8" w:rsidRPr="00F90B77" w14:paraId="2F45ACB8" w14:textId="77777777">
        <w:trPr>
          <w:divId w:val="11176770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2C2979" w14:textId="77777777" w:rsidR="00A11AC8" w:rsidRDefault="00A11AC8">
            <w:pPr>
              <w:widowControl/>
              <w:jc w:val="left"/>
              <w:rPr>
                <w:rFonts w:ascii="宋体" w:hAnsi="宋体" w:cs="宋体"/>
                <w:kern w:val="0"/>
                <w:sz w:val="24"/>
                <w:szCs w:val="24"/>
              </w:rPr>
            </w:pPr>
          </w:p>
        </w:tc>
        <w:tc>
          <w:tcPr>
            <w:tcW w:w="2500" w:type="pct"/>
            <w:tcBorders>
              <w:top w:val="single" w:sz="8" w:space="0" w:color="000000"/>
              <w:left w:val="single" w:sz="8" w:space="0" w:color="000000"/>
              <w:bottom w:val="single" w:sz="8" w:space="0" w:color="000000"/>
              <w:right w:val="single" w:sz="8" w:space="0" w:color="000000"/>
            </w:tcBorders>
            <w:vAlign w:val="center"/>
            <w:hideMark/>
          </w:tcPr>
          <w:p w14:paraId="253FFE9F" w14:textId="77777777" w:rsidR="00A11AC8" w:rsidRDefault="00A11AC8">
            <w:pPr>
              <w:pStyle w:val="biaogeleft"/>
              <w:wordWrap w:val="0"/>
            </w:pPr>
            <w:r w:rsidRPr="00F90B77">
              <w:rPr>
                <w:rFonts w:hAnsi="Calibri" w:hint="eastAsia"/>
                <w:color w:val="000000"/>
                <w:sz w:val="21"/>
                <w:szCs w:val="21"/>
              </w:rPr>
              <w:t>100万≤M&lt;300万</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2317E751" w14:textId="77777777" w:rsidR="00A11AC8" w:rsidRDefault="00A11AC8">
            <w:pPr>
              <w:pStyle w:val="biaogeleft"/>
              <w:wordWrap w:val="0"/>
            </w:pPr>
            <w:r w:rsidRPr="00F90B77">
              <w:rPr>
                <w:rFonts w:hAnsi="Calibri" w:hint="eastAsia"/>
                <w:color w:val="000000"/>
                <w:sz w:val="21"/>
                <w:szCs w:val="21"/>
              </w:rPr>
              <w:t>0.50%</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6711C1D3" w14:textId="77777777" w:rsidR="00A11AC8" w:rsidRDefault="00A11AC8">
            <w:pPr>
              <w:rPr>
                <w:rFonts w:ascii="宋体" w:hAnsi="宋体" w:cs="宋体"/>
                <w:kern w:val="0"/>
                <w:sz w:val="24"/>
                <w:szCs w:val="24"/>
              </w:rPr>
            </w:pPr>
          </w:p>
        </w:tc>
      </w:tr>
      <w:tr w:rsidR="00A11AC8" w:rsidRPr="00F90B77" w14:paraId="0008E7A7" w14:textId="77777777">
        <w:trPr>
          <w:divId w:val="11176770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FFEC5B" w14:textId="77777777" w:rsidR="00A11AC8" w:rsidRDefault="00A11AC8">
            <w:pPr>
              <w:widowControl/>
              <w:jc w:val="left"/>
              <w:rPr>
                <w:rFonts w:ascii="宋体" w:hAnsi="宋体" w:cs="宋体"/>
                <w:kern w:val="0"/>
                <w:sz w:val="24"/>
                <w:szCs w:val="24"/>
              </w:rPr>
            </w:pPr>
          </w:p>
        </w:tc>
        <w:tc>
          <w:tcPr>
            <w:tcW w:w="2500" w:type="pct"/>
            <w:tcBorders>
              <w:top w:val="single" w:sz="8" w:space="0" w:color="000000"/>
              <w:left w:val="single" w:sz="8" w:space="0" w:color="000000"/>
              <w:bottom w:val="single" w:sz="8" w:space="0" w:color="000000"/>
              <w:right w:val="single" w:sz="8" w:space="0" w:color="000000"/>
            </w:tcBorders>
            <w:vAlign w:val="center"/>
            <w:hideMark/>
          </w:tcPr>
          <w:p w14:paraId="5B1B2CE8" w14:textId="77777777" w:rsidR="00A11AC8" w:rsidRDefault="00A11AC8">
            <w:pPr>
              <w:pStyle w:val="biaogeleft"/>
              <w:wordWrap w:val="0"/>
            </w:pPr>
            <w:r w:rsidRPr="00F90B77">
              <w:rPr>
                <w:rFonts w:hAnsi="Calibri" w:hint="eastAsia"/>
                <w:color w:val="000000"/>
                <w:sz w:val="21"/>
                <w:szCs w:val="21"/>
              </w:rPr>
              <w:t>300万≤M&lt;500万</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3C96B5EB" w14:textId="77777777" w:rsidR="00A11AC8" w:rsidRDefault="00A11AC8">
            <w:pPr>
              <w:pStyle w:val="biaogeleft"/>
              <w:wordWrap w:val="0"/>
            </w:pPr>
            <w:r w:rsidRPr="00F90B77">
              <w:rPr>
                <w:rFonts w:hAnsi="Calibri" w:hint="eastAsia"/>
                <w:color w:val="000000"/>
                <w:sz w:val="21"/>
                <w:szCs w:val="21"/>
              </w:rPr>
              <w:t>0.30%</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7CCDD8F3" w14:textId="77777777" w:rsidR="00A11AC8" w:rsidRDefault="00A11AC8">
            <w:pPr>
              <w:rPr>
                <w:rFonts w:ascii="宋体" w:hAnsi="宋体" w:cs="宋体"/>
                <w:kern w:val="0"/>
                <w:sz w:val="24"/>
                <w:szCs w:val="24"/>
              </w:rPr>
            </w:pPr>
          </w:p>
        </w:tc>
      </w:tr>
      <w:tr w:rsidR="00A11AC8" w:rsidRPr="00F90B77" w14:paraId="5CAE194D" w14:textId="77777777">
        <w:trPr>
          <w:divId w:val="11176770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ABB16E" w14:textId="77777777" w:rsidR="00A11AC8" w:rsidRDefault="00A11AC8">
            <w:pPr>
              <w:widowControl/>
              <w:jc w:val="left"/>
              <w:rPr>
                <w:rFonts w:ascii="宋体" w:hAnsi="宋体" w:cs="宋体"/>
                <w:kern w:val="0"/>
                <w:sz w:val="24"/>
                <w:szCs w:val="24"/>
              </w:rPr>
            </w:pPr>
          </w:p>
        </w:tc>
        <w:tc>
          <w:tcPr>
            <w:tcW w:w="2500" w:type="pct"/>
            <w:tcBorders>
              <w:top w:val="single" w:sz="8" w:space="0" w:color="000000"/>
              <w:left w:val="single" w:sz="8" w:space="0" w:color="000000"/>
              <w:bottom w:val="single" w:sz="8" w:space="0" w:color="000000"/>
              <w:right w:val="single" w:sz="8" w:space="0" w:color="000000"/>
            </w:tcBorders>
            <w:vAlign w:val="center"/>
            <w:hideMark/>
          </w:tcPr>
          <w:p w14:paraId="05C2B8E9" w14:textId="77777777" w:rsidR="00A11AC8" w:rsidRDefault="00A11AC8">
            <w:pPr>
              <w:pStyle w:val="biaogeleft"/>
              <w:wordWrap w:val="0"/>
            </w:pPr>
            <w:r w:rsidRPr="00F90B77">
              <w:rPr>
                <w:rFonts w:hAnsi="Calibri" w:hint="eastAsia"/>
                <w:color w:val="000000"/>
                <w:sz w:val="21"/>
                <w:szCs w:val="21"/>
              </w:rPr>
              <w:t>M≥500万</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1A3C6BC8" w14:textId="77777777" w:rsidR="00A11AC8" w:rsidRDefault="00A11AC8">
            <w:pPr>
              <w:pStyle w:val="biaogeleft"/>
              <w:wordWrap w:val="0"/>
            </w:pPr>
            <w:r w:rsidRPr="00F90B77">
              <w:rPr>
                <w:rFonts w:hAnsi="Calibri" w:hint="eastAsia"/>
                <w:color w:val="000000"/>
                <w:sz w:val="21"/>
                <w:szCs w:val="21"/>
              </w:rPr>
              <w:t>1000.00元/笔</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1AFFA6C8" w14:textId="77777777" w:rsidR="00A11AC8" w:rsidRDefault="00A11AC8">
            <w:pPr>
              <w:rPr>
                <w:rFonts w:ascii="宋体" w:hAnsi="宋体" w:cs="宋体"/>
                <w:kern w:val="0"/>
                <w:sz w:val="24"/>
                <w:szCs w:val="24"/>
              </w:rPr>
            </w:pPr>
          </w:p>
        </w:tc>
      </w:tr>
      <w:tr w:rsidR="00A11AC8" w:rsidRPr="00F90B77" w14:paraId="39663790" w14:textId="77777777">
        <w:trPr>
          <w:divId w:val="1117677071"/>
        </w:trPr>
        <w:tc>
          <w:tcPr>
            <w:tcW w:w="750" w:type="pct"/>
            <w:vMerge w:val="restart"/>
            <w:tcBorders>
              <w:top w:val="single" w:sz="8" w:space="0" w:color="000000"/>
              <w:left w:val="single" w:sz="8" w:space="0" w:color="000000"/>
              <w:bottom w:val="single" w:sz="8" w:space="0" w:color="000000"/>
              <w:right w:val="single" w:sz="8" w:space="0" w:color="000000"/>
            </w:tcBorders>
            <w:vAlign w:val="center"/>
            <w:hideMark/>
          </w:tcPr>
          <w:p w14:paraId="1E0D863A" w14:textId="77777777" w:rsidR="00A11AC8" w:rsidRDefault="00A11AC8">
            <w:pPr>
              <w:pStyle w:val="biaogeleft"/>
              <w:wordWrap w:val="0"/>
            </w:pPr>
            <w:r w:rsidRPr="00F90B77">
              <w:rPr>
                <w:rFonts w:hAnsi="Calibri" w:hint="eastAsia"/>
                <w:color w:val="000000"/>
                <w:sz w:val="21"/>
                <w:szCs w:val="21"/>
              </w:rPr>
              <w:t>赎回费</w:t>
            </w:r>
          </w:p>
        </w:tc>
        <w:tc>
          <w:tcPr>
            <w:tcW w:w="2500" w:type="pct"/>
            <w:tcBorders>
              <w:top w:val="single" w:sz="8" w:space="0" w:color="000000"/>
              <w:left w:val="single" w:sz="8" w:space="0" w:color="000000"/>
              <w:bottom w:val="single" w:sz="8" w:space="0" w:color="000000"/>
              <w:right w:val="single" w:sz="8" w:space="0" w:color="000000"/>
            </w:tcBorders>
            <w:vAlign w:val="center"/>
            <w:hideMark/>
          </w:tcPr>
          <w:p w14:paraId="07E31E17" w14:textId="77777777" w:rsidR="00A11AC8" w:rsidRDefault="00A11AC8">
            <w:pPr>
              <w:pStyle w:val="biaogeleft"/>
              <w:wordWrap w:val="0"/>
            </w:pPr>
            <w:r w:rsidRPr="00F90B77">
              <w:rPr>
                <w:rFonts w:hAnsi="Calibri" w:hint="eastAsia"/>
                <w:color w:val="000000"/>
                <w:sz w:val="21"/>
                <w:szCs w:val="21"/>
              </w:rPr>
              <w:t>N&lt;7天</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2F06029E" w14:textId="77777777" w:rsidR="00A11AC8" w:rsidRDefault="00A11AC8">
            <w:pPr>
              <w:pStyle w:val="biaogeleft"/>
              <w:wordWrap w:val="0"/>
            </w:pPr>
            <w:r w:rsidRPr="00F90B77">
              <w:rPr>
                <w:rFonts w:hAnsi="Calibri" w:hint="eastAsia"/>
                <w:color w:val="000000"/>
                <w:sz w:val="21"/>
                <w:szCs w:val="21"/>
              </w:rPr>
              <w:t>1.50%</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149F2BF6" w14:textId="77777777" w:rsidR="00A11AC8" w:rsidRDefault="00A11AC8">
            <w:pPr>
              <w:rPr>
                <w:rFonts w:ascii="宋体" w:hAnsi="宋体" w:cs="宋体"/>
                <w:kern w:val="0"/>
                <w:sz w:val="24"/>
                <w:szCs w:val="24"/>
              </w:rPr>
            </w:pPr>
          </w:p>
        </w:tc>
      </w:tr>
      <w:tr w:rsidR="00A11AC8" w:rsidRPr="00F90B77" w14:paraId="0A0DCB57" w14:textId="77777777">
        <w:trPr>
          <w:divId w:val="11176770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6E55D2" w14:textId="77777777" w:rsidR="00A11AC8" w:rsidRDefault="00A11AC8">
            <w:pPr>
              <w:widowControl/>
              <w:jc w:val="left"/>
              <w:rPr>
                <w:rFonts w:ascii="宋体" w:hAnsi="宋体" w:cs="宋体"/>
                <w:kern w:val="0"/>
                <w:sz w:val="24"/>
                <w:szCs w:val="24"/>
              </w:rPr>
            </w:pPr>
          </w:p>
        </w:tc>
        <w:tc>
          <w:tcPr>
            <w:tcW w:w="2500" w:type="pct"/>
            <w:tcBorders>
              <w:top w:val="single" w:sz="8" w:space="0" w:color="000000"/>
              <w:left w:val="single" w:sz="8" w:space="0" w:color="000000"/>
              <w:bottom w:val="single" w:sz="8" w:space="0" w:color="000000"/>
              <w:right w:val="single" w:sz="8" w:space="0" w:color="000000"/>
            </w:tcBorders>
            <w:vAlign w:val="center"/>
            <w:hideMark/>
          </w:tcPr>
          <w:p w14:paraId="20DF3035" w14:textId="77777777" w:rsidR="00A11AC8" w:rsidRDefault="00A11AC8">
            <w:pPr>
              <w:pStyle w:val="biaogeleft"/>
              <w:wordWrap w:val="0"/>
            </w:pPr>
            <w:r w:rsidRPr="00F90B77">
              <w:rPr>
                <w:rFonts w:hAnsi="Calibri" w:hint="eastAsia"/>
                <w:color w:val="000000"/>
                <w:sz w:val="21"/>
                <w:szCs w:val="21"/>
              </w:rPr>
              <w:t>7天≤N&lt;30天</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2D492FB5" w14:textId="77777777" w:rsidR="00A11AC8" w:rsidRDefault="00A11AC8">
            <w:pPr>
              <w:pStyle w:val="biaogeleft"/>
              <w:wordWrap w:val="0"/>
            </w:pPr>
            <w:r w:rsidRPr="00F90B77">
              <w:rPr>
                <w:rFonts w:hAnsi="Calibri" w:hint="eastAsia"/>
                <w:color w:val="000000"/>
                <w:sz w:val="21"/>
                <w:szCs w:val="21"/>
              </w:rPr>
              <w:t>0.10%</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6BB7ED0C" w14:textId="77777777" w:rsidR="00A11AC8" w:rsidRDefault="00A11AC8">
            <w:pPr>
              <w:rPr>
                <w:rFonts w:ascii="宋体" w:hAnsi="宋体" w:cs="宋体"/>
                <w:kern w:val="0"/>
                <w:sz w:val="24"/>
                <w:szCs w:val="24"/>
              </w:rPr>
            </w:pPr>
          </w:p>
        </w:tc>
      </w:tr>
      <w:tr w:rsidR="00A11AC8" w:rsidRPr="00F90B77" w14:paraId="03809970" w14:textId="77777777">
        <w:trPr>
          <w:divId w:val="11176770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3E8453" w14:textId="77777777" w:rsidR="00A11AC8" w:rsidRDefault="00A11AC8">
            <w:pPr>
              <w:widowControl/>
              <w:jc w:val="left"/>
              <w:rPr>
                <w:rFonts w:ascii="宋体" w:hAnsi="宋体" w:cs="宋体"/>
                <w:kern w:val="0"/>
                <w:sz w:val="24"/>
                <w:szCs w:val="24"/>
              </w:rPr>
            </w:pPr>
          </w:p>
        </w:tc>
        <w:tc>
          <w:tcPr>
            <w:tcW w:w="2500" w:type="pct"/>
            <w:tcBorders>
              <w:top w:val="single" w:sz="8" w:space="0" w:color="000000"/>
              <w:left w:val="single" w:sz="8" w:space="0" w:color="000000"/>
              <w:bottom w:val="single" w:sz="8" w:space="0" w:color="000000"/>
              <w:right w:val="single" w:sz="8" w:space="0" w:color="000000"/>
            </w:tcBorders>
            <w:vAlign w:val="center"/>
            <w:hideMark/>
          </w:tcPr>
          <w:p w14:paraId="4F673513" w14:textId="77777777" w:rsidR="00A11AC8" w:rsidRDefault="00A11AC8">
            <w:pPr>
              <w:pStyle w:val="biaogeleft"/>
              <w:wordWrap w:val="0"/>
            </w:pPr>
            <w:r w:rsidRPr="00F90B77">
              <w:rPr>
                <w:rFonts w:hAnsi="Calibri" w:hint="eastAsia"/>
                <w:color w:val="000000"/>
                <w:sz w:val="21"/>
                <w:szCs w:val="21"/>
              </w:rPr>
              <w:t>N≥30天</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456BFA56" w14:textId="77777777" w:rsidR="00A11AC8" w:rsidRDefault="00A11AC8">
            <w:pPr>
              <w:pStyle w:val="biaogeleft"/>
              <w:wordWrap w:val="0"/>
            </w:pPr>
            <w:r w:rsidRPr="00F90B77">
              <w:rPr>
                <w:rFonts w:hAnsi="Calibri" w:hint="eastAsia"/>
                <w:color w:val="000000"/>
                <w:sz w:val="21"/>
                <w:szCs w:val="21"/>
              </w:rPr>
              <w:t>0.00%</w:t>
            </w:r>
          </w:p>
        </w:tc>
        <w:tc>
          <w:tcPr>
            <w:tcW w:w="1000" w:type="pct"/>
            <w:tcBorders>
              <w:top w:val="single" w:sz="8" w:space="0" w:color="000000"/>
              <w:left w:val="single" w:sz="8" w:space="0" w:color="000000"/>
              <w:bottom w:val="single" w:sz="8" w:space="0" w:color="000000"/>
              <w:right w:val="single" w:sz="8" w:space="0" w:color="000000"/>
            </w:tcBorders>
            <w:vAlign w:val="center"/>
            <w:hideMark/>
          </w:tcPr>
          <w:p w14:paraId="5A6F8650" w14:textId="77777777" w:rsidR="00A11AC8" w:rsidRDefault="00A11AC8">
            <w:pPr>
              <w:rPr>
                <w:rFonts w:ascii="宋体" w:hAnsi="宋体" w:cs="宋体"/>
                <w:kern w:val="0"/>
                <w:sz w:val="24"/>
                <w:szCs w:val="24"/>
              </w:rPr>
            </w:pPr>
          </w:p>
        </w:tc>
      </w:tr>
    </w:tbl>
    <w:p w14:paraId="778B0027" w14:textId="77777777" w:rsidR="00A11AC8" w:rsidRDefault="00A11AC8">
      <w:pPr>
        <w:widowControl/>
        <w:spacing w:line="288" w:lineRule="auto"/>
        <w:jc w:val="left"/>
        <w:divId w:val="1117677071"/>
        <w:rPr>
          <w:rFonts w:ascii="宋体" w:cs="宋体"/>
          <w:color w:val="000000"/>
          <w:kern w:val="0"/>
          <w:szCs w:val="21"/>
        </w:rPr>
      </w:pPr>
    </w:p>
    <w:p w14:paraId="2A91C74A" w14:textId="77777777" w:rsidR="0099152D" w:rsidRDefault="0099152D">
      <w:pPr>
        <w:widowControl/>
        <w:spacing w:line="288" w:lineRule="auto"/>
        <w:jc w:val="left"/>
        <w:divId w:val="1117677071"/>
        <w:rPr>
          <w:color w:val="000000"/>
          <w:szCs w:val="21"/>
        </w:rPr>
      </w:pPr>
      <w:r w:rsidRPr="00F90B77">
        <w:rPr>
          <w:rFonts w:hint="eastAsia"/>
          <w:color w:val="000000"/>
          <w:szCs w:val="21"/>
        </w:rPr>
        <w:t>上银可转债精选债券</w:t>
      </w:r>
      <w:r>
        <w:rPr>
          <w:rFonts w:hint="eastAsia"/>
          <w:color w:val="000000"/>
          <w:szCs w:val="21"/>
        </w:rPr>
        <w:t>C</w:t>
      </w:r>
    </w:p>
    <w:tbl>
      <w:tblPr>
        <w:tblW w:w="9045" w:type="dxa"/>
        <w:jc w:val="center"/>
        <w:tblLook w:val="04A0" w:firstRow="1" w:lastRow="0" w:firstColumn="1" w:lastColumn="0" w:noHBand="0" w:noVBand="1"/>
      </w:tblPr>
      <w:tblGrid>
        <w:gridCol w:w="1374"/>
        <w:gridCol w:w="4483"/>
        <w:gridCol w:w="1820"/>
        <w:gridCol w:w="1368"/>
      </w:tblGrid>
      <w:tr w:rsidR="0099152D" w:rsidRPr="007A10BC" w14:paraId="1C6660A9" w14:textId="77777777" w:rsidTr="0099152D">
        <w:trPr>
          <w:divId w:val="1117677071"/>
          <w:jc w:val="center"/>
        </w:trPr>
        <w:tc>
          <w:tcPr>
            <w:tcW w:w="760" w:type="pct"/>
            <w:tcBorders>
              <w:top w:val="single" w:sz="4" w:space="0" w:color="auto"/>
              <w:left w:val="single" w:sz="8" w:space="0" w:color="000000"/>
              <w:bottom w:val="single" w:sz="8" w:space="0" w:color="000000"/>
              <w:right w:val="single" w:sz="8" w:space="0" w:color="000000"/>
            </w:tcBorders>
            <w:vAlign w:val="center"/>
            <w:hideMark/>
          </w:tcPr>
          <w:p w14:paraId="359723BF" w14:textId="77777777" w:rsidR="0099152D" w:rsidRPr="00491A5A" w:rsidRDefault="0099152D" w:rsidP="00E05D88">
            <w:pPr>
              <w:pStyle w:val="biaogeleft"/>
              <w:jc w:val="center"/>
              <w:rPr>
                <w:rFonts w:ascii="Times New Roman" w:hAnsi="Times New Roman"/>
                <w:bCs/>
              </w:rPr>
            </w:pPr>
            <w:r w:rsidRPr="00491A5A">
              <w:rPr>
                <w:rFonts w:ascii="Times New Roman" w:hAnsi="Times New Roman" w:hint="eastAsia"/>
                <w:bCs/>
                <w:color w:val="000000"/>
                <w:sz w:val="21"/>
                <w:szCs w:val="21"/>
              </w:rPr>
              <w:t>费用类型</w:t>
            </w:r>
          </w:p>
        </w:tc>
        <w:tc>
          <w:tcPr>
            <w:tcW w:w="2478" w:type="pct"/>
            <w:tcBorders>
              <w:top w:val="single" w:sz="4" w:space="0" w:color="auto"/>
              <w:left w:val="single" w:sz="8" w:space="0" w:color="000000"/>
              <w:bottom w:val="single" w:sz="8" w:space="0" w:color="000000"/>
              <w:right w:val="single" w:sz="8" w:space="0" w:color="000000"/>
            </w:tcBorders>
            <w:vAlign w:val="center"/>
            <w:hideMark/>
          </w:tcPr>
          <w:p w14:paraId="02432344" w14:textId="77777777" w:rsidR="0099152D" w:rsidRPr="00491A5A" w:rsidRDefault="0099152D" w:rsidP="00E05D88">
            <w:pPr>
              <w:pStyle w:val="biaogeleft"/>
              <w:wordWrap w:val="0"/>
              <w:jc w:val="center"/>
              <w:rPr>
                <w:rFonts w:ascii="Times New Roman" w:hAnsi="Times New Roman"/>
                <w:bCs/>
              </w:rPr>
            </w:pPr>
            <w:r w:rsidRPr="00491A5A">
              <w:rPr>
                <w:rFonts w:ascii="Times New Roman" w:hAnsi="Times New Roman" w:hint="eastAsia"/>
                <w:bCs/>
                <w:color w:val="000000"/>
                <w:sz w:val="21"/>
                <w:szCs w:val="21"/>
              </w:rPr>
              <w:t>份额（</w:t>
            </w:r>
            <w:r w:rsidRPr="00491A5A">
              <w:rPr>
                <w:rFonts w:ascii="Times New Roman" w:hAnsi="Times New Roman"/>
                <w:bCs/>
                <w:color w:val="000000"/>
                <w:sz w:val="21"/>
                <w:szCs w:val="21"/>
              </w:rPr>
              <w:t>S</w:t>
            </w:r>
            <w:r w:rsidRPr="00491A5A">
              <w:rPr>
                <w:rFonts w:ascii="Times New Roman" w:hAnsi="Times New Roman" w:hint="eastAsia"/>
                <w:bCs/>
                <w:color w:val="000000"/>
                <w:sz w:val="21"/>
                <w:szCs w:val="21"/>
              </w:rPr>
              <w:t>）或金额（</w:t>
            </w:r>
            <w:r w:rsidRPr="00491A5A">
              <w:rPr>
                <w:rFonts w:ascii="Times New Roman" w:hAnsi="Times New Roman"/>
                <w:bCs/>
                <w:color w:val="000000"/>
                <w:sz w:val="21"/>
                <w:szCs w:val="21"/>
              </w:rPr>
              <w:t>M</w:t>
            </w:r>
            <w:r w:rsidRPr="00491A5A">
              <w:rPr>
                <w:rFonts w:ascii="Times New Roman" w:hAnsi="Times New Roman" w:hint="eastAsia"/>
                <w:bCs/>
                <w:color w:val="000000"/>
                <w:sz w:val="21"/>
                <w:szCs w:val="21"/>
              </w:rPr>
              <w:t>）</w:t>
            </w:r>
            <w:r w:rsidRPr="00491A5A">
              <w:rPr>
                <w:rFonts w:ascii="Times New Roman" w:hAnsi="Times New Roman"/>
                <w:bCs/>
                <w:color w:val="000000"/>
                <w:sz w:val="21"/>
                <w:szCs w:val="21"/>
              </w:rPr>
              <w:t>/</w:t>
            </w:r>
            <w:r w:rsidRPr="00491A5A">
              <w:rPr>
                <w:rFonts w:ascii="Times New Roman" w:hAnsi="Times New Roman" w:hint="eastAsia"/>
                <w:bCs/>
                <w:color w:val="000000"/>
                <w:sz w:val="21"/>
                <w:szCs w:val="21"/>
              </w:rPr>
              <w:t>持有期限（</w:t>
            </w:r>
            <w:r w:rsidRPr="00491A5A">
              <w:rPr>
                <w:rFonts w:ascii="Times New Roman" w:hAnsi="Times New Roman"/>
                <w:bCs/>
                <w:color w:val="000000"/>
                <w:sz w:val="21"/>
                <w:szCs w:val="21"/>
              </w:rPr>
              <w:t>N</w:t>
            </w:r>
            <w:r w:rsidRPr="00491A5A">
              <w:rPr>
                <w:rFonts w:ascii="Times New Roman" w:hAnsi="Times New Roman" w:hint="eastAsia"/>
                <w:bCs/>
                <w:color w:val="000000"/>
                <w:sz w:val="21"/>
                <w:szCs w:val="21"/>
              </w:rPr>
              <w:t>）</w:t>
            </w:r>
          </w:p>
        </w:tc>
        <w:tc>
          <w:tcPr>
            <w:tcW w:w="1006" w:type="pct"/>
            <w:tcBorders>
              <w:top w:val="single" w:sz="4" w:space="0" w:color="auto"/>
              <w:left w:val="single" w:sz="8" w:space="0" w:color="000000"/>
              <w:bottom w:val="single" w:sz="6" w:space="0" w:color="000000"/>
              <w:right w:val="single" w:sz="8" w:space="0" w:color="000000"/>
            </w:tcBorders>
            <w:vAlign w:val="center"/>
            <w:hideMark/>
          </w:tcPr>
          <w:p w14:paraId="64ACA91D" w14:textId="77777777" w:rsidR="0099152D" w:rsidRPr="00491A5A" w:rsidRDefault="0099152D" w:rsidP="00E05D88">
            <w:pPr>
              <w:pStyle w:val="biaogeleft"/>
              <w:wordWrap w:val="0"/>
              <w:jc w:val="center"/>
              <w:rPr>
                <w:rFonts w:ascii="Times New Roman" w:hAnsi="Times New Roman"/>
                <w:bCs/>
              </w:rPr>
            </w:pPr>
            <w:r w:rsidRPr="00491A5A">
              <w:rPr>
                <w:rFonts w:ascii="Times New Roman" w:hAnsi="Times New Roman" w:hint="eastAsia"/>
                <w:bCs/>
                <w:color w:val="000000"/>
                <w:sz w:val="21"/>
                <w:szCs w:val="21"/>
              </w:rPr>
              <w:t>收费方式</w:t>
            </w:r>
            <w:r w:rsidRPr="00491A5A">
              <w:rPr>
                <w:rFonts w:ascii="Times New Roman" w:hAnsi="Times New Roman"/>
                <w:bCs/>
                <w:color w:val="000000"/>
                <w:sz w:val="21"/>
                <w:szCs w:val="21"/>
              </w:rPr>
              <w:t>/</w:t>
            </w:r>
            <w:r w:rsidRPr="00491A5A">
              <w:rPr>
                <w:rFonts w:ascii="Times New Roman" w:hAnsi="Times New Roman" w:hint="eastAsia"/>
                <w:bCs/>
                <w:color w:val="000000"/>
                <w:sz w:val="21"/>
                <w:szCs w:val="21"/>
              </w:rPr>
              <w:t>费率</w:t>
            </w:r>
          </w:p>
        </w:tc>
        <w:tc>
          <w:tcPr>
            <w:tcW w:w="756" w:type="pct"/>
            <w:tcBorders>
              <w:top w:val="single" w:sz="4" w:space="0" w:color="auto"/>
              <w:left w:val="single" w:sz="8" w:space="0" w:color="000000"/>
              <w:bottom w:val="single" w:sz="6" w:space="0" w:color="000000"/>
              <w:right w:val="single" w:sz="8" w:space="0" w:color="000000"/>
            </w:tcBorders>
            <w:vAlign w:val="center"/>
            <w:hideMark/>
          </w:tcPr>
          <w:p w14:paraId="4EE0AD54" w14:textId="77777777" w:rsidR="0099152D" w:rsidRPr="00491A5A" w:rsidRDefault="0099152D" w:rsidP="00E05D88">
            <w:pPr>
              <w:pStyle w:val="biaogeleft"/>
              <w:wordWrap w:val="0"/>
              <w:jc w:val="center"/>
              <w:rPr>
                <w:rFonts w:ascii="Times New Roman" w:hAnsi="Times New Roman"/>
                <w:bCs/>
              </w:rPr>
            </w:pPr>
            <w:r w:rsidRPr="00491A5A">
              <w:rPr>
                <w:rFonts w:ascii="Times New Roman" w:hAnsi="Times New Roman" w:hint="eastAsia"/>
                <w:bCs/>
                <w:color w:val="000000"/>
                <w:sz w:val="21"/>
                <w:szCs w:val="21"/>
              </w:rPr>
              <w:t>备注</w:t>
            </w:r>
          </w:p>
        </w:tc>
      </w:tr>
      <w:tr w:rsidR="0099152D" w:rsidRPr="007A10BC" w14:paraId="3101FA28" w14:textId="77777777" w:rsidTr="0099152D">
        <w:trPr>
          <w:divId w:val="1117677071"/>
          <w:jc w:val="center"/>
        </w:trPr>
        <w:tc>
          <w:tcPr>
            <w:tcW w:w="760" w:type="pct"/>
            <w:tcBorders>
              <w:top w:val="single" w:sz="4" w:space="0" w:color="auto"/>
              <w:left w:val="single" w:sz="8" w:space="0" w:color="000000"/>
              <w:bottom w:val="single" w:sz="6" w:space="0" w:color="000000"/>
              <w:right w:val="single" w:sz="8" w:space="0" w:color="000000"/>
            </w:tcBorders>
            <w:vAlign w:val="center"/>
            <w:hideMark/>
          </w:tcPr>
          <w:p w14:paraId="1E96F183" w14:textId="77777777" w:rsidR="0099152D" w:rsidRPr="00491A5A" w:rsidRDefault="0099152D" w:rsidP="00E05D88">
            <w:pPr>
              <w:pStyle w:val="biaogeleft"/>
              <w:rPr>
                <w:rFonts w:ascii="Times New Roman" w:hAnsi="Times New Roman"/>
                <w:bCs/>
              </w:rPr>
            </w:pPr>
            <w:r w:rsidRPr="00491A5A">
              <w:rPr>
                <w:rFonts w:ascii="Times New Roman" w:hAnsi="Times New Roman" w:hint="eastAsia"/>
                <w:bCs/>
                <w:color w:val="000000"/>
                <w:sz w:val="21"/>
                <w:szCs w:val="21"/>
              </w:rPr>
              <w:t>申购费（前收费）</w:t>
            </w:r>
          </w:p>
        </w:tc>
        <w:tc>
          <w:tcPr>
            <w:tcW w:w="2478" w:type="pct"/>
            <w:tcBorders>
              <w:top w:val="single" w:sz="4" w:space="0" w:color="auto"/>
              <w:left w:val="single" w:sz="8" w:space="0" w:color="000000"/>
              <w:bottom w:val="single" w:sz="6" w:space="0" w:color="000000"/>
              <w:right w:val="single" w:sz="8" w:space="0" w:color="000000"/>
            </w:tcBorders>
            <w:vAlign w:val="bottom"/>
            <w:hideMark/>
          </w:tcPr>
          <w:p w14:paraId="1FBBF852" w14:textId="77777777" w:rsidR="0099152D" w:rsidRPr="007A10BC" w:rsidRDefault="0099152D" w:rsidP="00E05D88">
            <w:pPr>
              <w:pStyle w:val="biaogeleft"/>
              <w:wordWrap w:val="0"/>
              <w:jc w:val="center"/>
              <w:rPr>
                <w:rFonts w:ascii="Times New Roman" w:hAnsi="Times New Roman"/>
              </w:rPr>
            </w:pPr>
          </w:p>
        </w:tc>
        <w:tc>
          <w:tcPr>
            <w:tcW w:w="1006" w:type="pct"/>
            <w:tcBorders>
              <w:top w:val="single" w:sz="8" w:space="0" w:color="000000"/>
              <w:left w:val="single" w:sz="8" w:space="0" w:color="000000"/>
              <w:bottom w:val="single" w:sz="6" w:space="0" w:color="000000"/>
              <w:right w:val="single" w:sz="8" w:space="0" w:color="000000"/>
            </w:tcBorders>
            <w:vAlign w:val="center"/>
            <w:hideMark/>
          </w:tcPr>
          <w:p w14:paraId="09323171" w14:textId="53CD71B2" w:rsidR="0099152D" w:rsidRPr="00491A5A" w:rsidRDefault="00C93BAC" w:rsidP="00E05D88">
            <w:pPr>
              <w:pStyle w:val="biaogeleft"/>
              <w:wordWrap w:val="0"/>
              <w:jc w:val="center"/>
              <w:rPr>
                <w:rFonts w:ascii="Times New Roman" w:hAnsi="Times New Roman"/>
                <w:sz w:val="21"/>
                <w:szCs w:val="21"/>
              </w:rPr>
            </w:pPr>
            <w:r w:rsidRPr="00491A5A">
              <w:rPr>
                <w:rFonts w:ascii="Times New Roman" w:hAnsi="Times New Roman" w:hint="eastAsia"/>
                <w:sz w:val="22"/>
                <w:szCs w:val="21"/>
              </w:rPr>
              <w:t>不收取申购费</w:t>
            </w:r>
          </w:p>
        </w:tc>
        <w:tc>
          <w:tcPr>
            <w:tcW w:w="756" w:type="pct"/>
            <w:tcBorders>
              <w:top w:val="single" w:sz="8" w:space="0" w:color="000000"/>
              <w:left w:val="single" w:sz="8" w:space="0" w:color="000000"/>
              <w:bottom w:val="single" w:sz="6" w:space="0" w:color="000000"/>
              <w:right w:val="single" w:sz="8" w:space="0" w:color="000000"/>
            </w:tcBorders>
            <w:vAlign w:val="center"/>
            <w:hideMark/>
          </w:tcPr>
          <w:p w14:paraId="659F72BF" w14:textId="0B8F8CD7" w:rsidR="0099152D" w:rsidRPr="007A10BC" w:rsidRDefault="0099152D" w:rsidP="00E05D88">
            <w:pPr>
              <w:rPr>
                <w:rFonts w:ascii="Times New Roman" w:hAnsi="Times New Roman"/>
              </w:rPr>
            </w:pPr>
          </w:p>
        </w:tc>
      </w:tr>
      <w:tr w:rsidR="0099152D" w:rsidRPr="007A10BC" w14:paraId="54A1E312" w14:textId="77777777" w:rsidTr="0099152D">
        <w:trPr>
          <w:divId w:val="1117677071"/>
          <w:jc w:val="center"/>
        </w:trPr>
        <w:tc>
          <w:tcPr>
            <w:tcW w:w="760" w:type="pct"/>
            <w:vMerge w:val="restart"/>
            <w:tcBorders>
              <w:top w:val="single" w:sz="8" w:space="0" w:color="000000"/>
              <w:left w:val="single" w:sz="8" w:space="0" w:color="000000"/>
              <w:bottom w:val="single" w:sz="6" w:space="0" w:color="000000"/>
              <w:right w:val="single" w:sz="8" w:space="0" w:color="000000"/>
            </w:tcBorders>
            <w:vAlign w:val="center"/>
            <w:hideMark/>
          </w:tcPr>
          <w:p w14:paraId="33E6922B" w14:textId="77777777" w:rsidR="0099152D" w:rsidRPr="00491A5A" w:rsidRDefault="0099152D" w:rsidP="00E05D88">
            <w:pPr>
              <w:pStyle w:val="biaogeleft"/>
              <w:wordWrap w:val="0"/>
              <w:rPr>
                <w:rFonts w:ascii="Times New Roman" w:hAnsi="Times New Roman"/>
                <w:bCs/>
              </w:rPr>
            </w:pPr>
            <w:r w:rsidRPr="00491A5A">
              <w:rPr>
                <w:rFonts w:ascii="Times New Roman" w:hAnsi="Times New Roman" w:hint="eastAsia"/>
                <w:bCs/>
                <w:color w:val="000000"/>
                <w:sz w:val="21"/>
                <w:szCs w:val="21"/>
              </w:rPr>
              <w:t>赎回费</w:t>
            </w:r>
          </w:p>
        </w:tc>
        <w:tc>
          <w:tcPr>
            <w:tcW w:w="2478" w:type="pct"/>
            <w:tcBorders>
              <w:top w:val="single" w:sz="8" w:space="0" w:color="000000"/>
              <w:left w:val="single" w:sz="8" w:space="0" w:color="000000"/>
              <w:bottom w:val="single" w:sz="6" w:space="0" w:color="000000"/>
              <w:right w:val="single" w:sz="8" w:space="0" w:color="000000"/>
            </w:tcBorders>
            <w:vAlign w:val="bottom"/>
            <w:hideMark/>
          </w:tcPr>
          <w:p w14:paraId="2F8259F5" w14:textId="1D1AB90C" w:rsidR="0099152D" w:rsidRPr="007A10BC" w:rsidRDefault="0099152D" w:rsidP="00E05D88">
            <w:pPr>
              <w:pStyle w:val="biaogeleft"/>
              <w:wordWrap w:val="0"/>
              <w:jc w:val="center"/>
              <w:rPr>
                <w:rFonts w:ascii="Times New Roman" w:hAnsi="Times New Roman"/>
              </w:rPr>
            </w:pPr>
            <w:r w:rsidRPr="007A10BC">
              <w:rPr>
                <w:rFonts w:ascii="Times New Roman" w:hAnsi="Times New Roman" w:hint="eastAsia"/>
                <w:color w:val="000000"/>
                <w:sz w:val="21"/>
                <w:szCs w:val="21"/>
              </w:rPr>
              <w:t>N</w:t>
            </w:r>
            <w:r w:rsidRPr="007A10BC">
              <w:rPr>
                <w:rFonts w:ascii="Times New Roman" w:hAnsi="Times New Roman" w:hint="eastAsia"/>
                <w:sz w:val="20"/>
              </w:rPr>
              <w:t>＜</w:t>
            </w:r>
            <w:r w:rsidRPr="007A10BC">
              <w:rPr>
                <w:rFonts w:ascii="Times New Roman" w:hAnsi="Times New Roman" w:hint="eastAsia"/>
                <w:color w:val="000000"/>
                <w:sz w:val="21"/>
                <w:szCs w:val="21"/>
              </w:rPr>
              <w:t>7</w:t>
            </w:r>
            <w:r w:rsidR="00897B70">
              <w:rPr>
                <w:rFonts w:ascii="Times New Roman" w:hAnsi="Times New Roman" w:hint="eastAsia"/>
                <w:color w:val="000000"/>
                <w:sz w:val="21"/>
                <w:szCs w:val="21"/>
              </w:rPr>
              <w:t>天</w:t>
            </w:r>
          </w:p>
        </w:tc>
        <w:tc>
          <w:tcPr>
            <w:tcW w:w="1006" w:type="pct"/>
            <w:tcBorders>
              <w:top w:val="single" w:sz="8" w:space="0" w:color="000000"/>
              <w:left w:val="single" w:sz="8" w:space="0" w:color="000000"/>
              <w:bottom w:val="single" w:sz="6" w:space="0" w:color="000000"/>
              <w:right w:val="single" w:sz="8" w:space="0" w:color="000000"/>
            </w:tcBorders>
            <w:vAlign w:val="bottom"/>
            <w:hideMark/>
          </w:tcPr>
          <w:p w14:paraId="36C1D9C8" w14:textId="77777777" w:rsidR="0099152D" w:rsidRPr="007A10BC" w:rsidRDefault="0099152D" w:rsidP="00E05D88">
            <w:pPr>
              <w:pStyle w:val="biaogeleft"/>
              <w:wordWrap w:val="0"/>
              <w:jc w:val="center"/>
              <w:rPr>
                <w:rFonts w:ascii="Times New Roman" w:hAnsi="Times New Roman"/>
              </w:rPr>
            </w:pPr>
            <w:r w:rsidRPr="007A10BC">
              <w:rPr>
                <w:rFonts w:ascii="Times New Roman" w:hAnsi="Times New Roman" w:hint="eastAsia"/>
                <w:color w:val="000000"/>
                <w:sz w:val="21"/>
                <w:szCs w:val="21"/>
              </w:rPr>
              <w:t>1.50%</w:t>
            </w:r>
          </w:p>
        </w:tc>
        <w:tc>
          <w:tcPr>
            <w:tcW w:w="756" w:type="pct"/>
            <w:tcBorders>
              <w:top w:val="single" w:sz="8" w:space="0" w:color="000000"/>
              <w:left w:val="single" w:sz="8" w:space="0" w:color="000000"/>
              <w:bottom w:val="single" w:sz="6" w:space="0" w:color="000000"/>
              <w:right w:val="single" w:sz="8" w:space="0" w:color="000000"/>
            </w:tcBorders>
            <w:vAlign w:val="center"/>
            <w:hideMark/>
          </w:tcPr>
          <w:p w14:paraId="45CC95F6" w14:textId="77777777" w:rsidR="0099152D" w:rsidRPr="007A10BC" w:rsidRDefault="0099152D" w:rsidP="00E05D88">
            <w:pPr>
              <w:rPr>
                <w:rFonts w:ascii="Times New Roman" w:hAnsi="Times New Roman"/>
              </w:rPr>
            </w:pPr>
          </w:p>
        </w:tc>
      </w:tr>
      <w:tr w:rsidR="0099152D" w:rsidRPr="007A10BC" w14:paraId="7CE9EF80" w14:textId="77777777" w:rsidTr="00491A5A">
        <w:trPr>
          <w:divId w:val="1117677071"/>
          <w:jc w:val="center"/>
        </w:trPr>
        <w:tc>
          <w:tcPr>
            <w:tcW w:w="760" w:type="pct"/>
            <w:vMerge/>
            <w:tcBorders>
              <w:top w:val="single" w:sz="8" w:space="0" w:color="000000"/>
              <w:left w:val="single" w:sz="8" w:space="0" w:color="000000"/>
              <w:bottom w:val="single" w:sz="4" w:space="0" w:color="auto"/>
              <w:right w:val="single" w:sz="8" w:space="0" w:color="000000"/>
            </w:tcBorders>
            <w:vAlign w:val="center"/>
            <w:hideMark/>
          </w:tcPr>
          <w:p w14:paraId="6191082C" w14:textId="77777777" w:rsidR="0099152D" w:rsidRPr="007A10BC" w:rsidRDefault="0099152D" w:rsidP="00E05D88">
            <w:pPr>
              <w:rPr>
                <w:rFonts w:ascii="Times New Roman" w:hAnsi="Times New Roman"/>
              </w:rPr>
            </w:pPr>
          </w:p>
        </w:tc>
        <w:tc>
          <w:tcPr>
            <w:tcW w:w="2478" w:type="pct"/>
            <w:tcBorders>
              <w:top w:val="single" w:sz="8" w:space="0" w:color="000000"/>
              <w:left w:val="single" w:sz="8" w:space="0" w:color="000000"/>
              <w:bottom w:val="single" w:sz="4" w:space="0" w:color="auto"/>
              <w:right w:val="single" w:sz="8" w:space="0" w:color="000000"/>
            </w:tcBorders>
            <w:vAlign w:val="bottom"/>
            <w:hideMark/>
          </w:tcPr>
          <w:p w14:paraId="13F369A3" w14:textId="2539C9E4" w:rsidR="0099152D" w:rsidRPr="007A10BC" w:rsidRDefault="0099152D" w:rsidP="0099152D">
            <w:pPr>
              <w:pStyle w:val="biaogeleft"/>
              <w:wordWrap w:val="0"/>
              <w:jc w:val="center"/>
              <w:rPr>
                <w:rFonts w:ascii="Times New Roman" w:hAnsi="Times New Roman"/>
              </w:rPr>
            </w:pPr>
            <w:r w:rsidRPr="007A10BC">
              <w:rPr>
                <w:rFonts w:ascii="Times New Roman" w:hAnsi="Times New Roman"/>
                <w:color w:val="000000"/>
                <w:sz w:val="21"/>
                <w:szCs w:val="21"/>
              </w:rPr>
              <w:t>N</w:t>
            </w:r>
            <w:r w:rsidRPr="007A10BC">
              <w:rPr>
                <w:rFonts w:ascii="Times New Roman" w:hAnsi="Times New Roman" w:hint="eastAsia"/>
                <w:sz w:val="22"/>
              </w:rPr>
              <w:t>≥</w:t>
            </w:r>
            <w:r>
              <w:rPr>
                <w:rFonts w:ascii="Times New Roman" w:hAnsi="Times New Roman" w:hint="eastAsia"/>
                <w:color w:val="000000"/>
                <w:sz w:val="21"/>
                <w:szCs w:val="21"/>
              </w:rPr>
              <w:t>7</w:t>
            </w:r>
            <w:r w:rsidR="00897B70">
              <w:rPr>
                <w:rFonts w:ascii="Times New Roman" w:hAnsi="Times New Roman" w:hint="eastAsia"/>
                <w:color w:val="000000"/>
                <w:sz w:val="21"/>
                <w:szCs w:val="21"/>
              </w:rPr>
              <w:t>天</w:t>
            </w:r>
          </w:p>
        </w:tc>
        <w:tc>
          <w:tcPr>
            <w:tcW w:w="1006" w:type="pct"/>
            <w:tcBorders>
              <w:top w:val="single" w:sz="8" w:space="0" w:color="000000"/>
              <w:left w:val="single" w:sz="8" w:space="0" w:color="000000"/>
              <w:bottom w:val="single" w:sz="4" w:space="0" w:color="auto"/>
              <w:right w:val="single" w:sz="8" w:space="0" w:color="000000"/>
            </w:tcBorders>
            <w:vAlign w:val="bottom"/>
            <w:hideMark/>
          </w:tcPr>
          <w:p w14:paraId="7C284A08" w14:textId="77777777" w:rsidR="0099152D" w:rsidRPr="007A10BC" w:rsidRDefault="0099152D" w:rsidP="00E05D88">
            <w:pPr>
              <w:pStyle w:val="biaogeleft"/>
              <w:wordWrap w:val="0"/>
              <w:jc w:val="center"/>
              <w:rPr>
                <w:rFonts w:ascii="Times New Roman" w:hAnsi="Times New Roman"/>
              </w:rPr>
            </w:pPr>
            <w:r w:rsidRPr="007A10BC">
              <w:rPr>
                <w:rFonts w:ascii="Times New Roman" w:hAnsi="Times New Roman" w:hint="eastAsia"/>
                <w:color w:val="000000"/>
                <w:sz w:val="21"/>
                <w:szCs w:val="21"/>
              </w:rPr>
              <w:t>0.00%</w:t>
            </w:r>
          </w:p>
        </w:tc>
        <w:tc>
          <w:tcPr>
            <w:tcW w:w="756" w:type="pct"/>
            <w:tcBorders>
              <w:top w:val="single" w:sz="8" w:space="0" w:color="000000"/>
              <w:left w:val="single" w:sz="8" w:space="0" w:color="000000"/>
              <w:bottom w:val="single" w:sz="4" w:space="0" w:color="auto"/>
              <w:right w:val="single" w:sz="8" w:space="0" w:color="000000"/>
            </w:tcBorders>
            <w:vAlign w:val="center"/>
          </w:tcPr>
          <w:p w14:paraId="30AD2179" w14:textId="77777777" w:rsidR="0099152D" w:rsidRPr="007A10BC" w:rsidRDefault="0099152D" w:rsidP="00E05D88">
            <w:pPr>
              <w:rPr>
                <w:rFonts w:ascii="Times New Roman" w:hAnsi="Times New Roman"/>
              </w:rPr>
            </w:pPr>
          </w:p>
        </w:tc>
      </w:tr>
    </w:tbl>
    <w:p w14:paraId="35960BD2" w14:textId="77777777" w:rsidR="0099152D" w:rsidRDefault="0099152D">
      <w:pPr>
        <w:widowControl/>
        <w:spacing w:line="288" w:lineRule="auto"/>
        <w:jc w:val="left"/>
        <w:divId w:val="1117677071"/>
        <w:rPr>
          <w:rFonts w:ascii="宋体" w:cs="宋体"/>
          <w:color w:val="000000"/>
          <w:kern w:val="0"/>
          <w:szCs w:val="21"/>
        </w:rPr>
      </w:pPr>
    </w:p>
    <w:p w14:paraId="585036C1" w14:textId="77777777" w:rsidR="00A11AC8" w:rsidRPr="00F90B77" w:rsidRDefault="00A11AC8">
      <w:pPr>
        <w:pStyle w:val="zhangjiep"/>
        <w:divId w:val="1117677071"/>
        <w:rPr>
          <w:rFonts w:hAnsi="Calibri"/>
          <w:color w:val="000000"/>
          <w:sz w:val="21"/>
          <w:szCs w:val="21"/>
        </w:rPr>
      </w:pPr>
      <w:r w:rsidRPr="00F90B77">
        <w:rPr>
          <w:rFonts w:hAnsi="Calibri" w:hint="eastAsia"/>
          <w:b/>
          <w:color w:val="000000"/>
          <w:sz w:val="21"/>
          <w:szCs w:val="21"/>
        </w:rPr>
        <w:t xml:space="preserve">（二）基金运作相关费用 </w:t>
      </w:r>
    </w:p>
    <w:p w14:paraId="18515E30" w14:textId="77777777" w:rsidR="00A11AC8" w:rsidRPr="00F90B77" w:rsidRDefault="00A11AC8">
      <w:pPr>
        <w:widowControl/>
        <w:spacing w:line="288" w:lineRule="auto"/>
        <w:jc w:val="left"/>
        <w:divId w:val="1117677071"/>
        <w:rPr>
          <w:rFonts w:ascii="宋体" w:cs="宋体"/>
          <w:color w:val="000000"/>
          <w:kern w:val="0"/>
          <w:szCs w:val="21"/>
        </w:rPr>
      </w:pPr>
      <w:r>
        <w:rPr>
          <w:rFonts w:ascii="宋体" w:cs="宋体" w:hint="eastAsia"/>
          <w:color w:val="000000"/>
          <w:kern w:val="0"/>
          <w:szCs w:val="21"/>
        </w:rPr>
        <w:t xml:space="preserve">以下费用将从基金资产中扣除： </w:t>
      </w:r>
    </w:p>
    <w:tbl>
      <w:tblPr>
        <w:tblW w:w="9045" w:type="dxa"/>
        <w:tblInd w:w="108" w:type="dxa"/>
        <w:tblLook w:val="04A0" w:firstRow="1" w:lastRow="0" w:firstColumn="1" w:lastColumn="0" w:noHBand="0" w:noVBand="1"/>
      </w:tblPr>
      <w:tblGrid>
        <w:gridCol w:w="4962"/>
        <w:gridCol w:w="4083"/>
      </w:tblGrid>
      <w:tr w:rsidR="00A11AC8" w:rsidRPr="00F90B77" w14:paraId="3A02AFC1" w14:textId="77777777" w:rsidTr="00491A5A">
        <w:trPr>
          <w:divId w:val="1117677071"/>
        </w:trPr>
        <w:tc>
          <w:tcPr>
            <w:tcW w:w="4962" w:type="dxa"/>
            <w:tcBorders>
              <w:top w:val="single" w:sz="8" w:space="0" w:color="000000"/>
              <w:left w:val="single" w:sz="8" w:space="0" w:color="000000"/>
              <w:bottom w:val="single" w:sz="8" w:space="0" w:color="000000"/>
              <w:right w:val="single" w:sz="8" w:space="0" w:color="000000"/>
            </w:tcBorders>
            <w:vAlign w:val="center"/>
            <w:hideMark/>
          </w:tcPr>
          <w:p w14:paraId="04970346" w14:textId="77777777" w:rsidR="00A11AC8" w:rsidRDefault="00A11AC8">
            <w:pPr>
              <w:pStyle w:val="biaogeleft"/>
              <w:wordWrap w:val="0"/>
            </w:pPr>
            <w:r w:rsidRPr="00F90B77">
              <w:rPr>
                <w:rFonts w:hAnsi="Calibri" w:hint="eastAsia"/>
                <w:color w:val="000000"/>
                <w:sz w:val="21"/>
                <w:szCs w:val="21"/>
              </w:rPr>
              <w:t>费用类别</w:t>
            </w:r>
          </w:p>
        </w:tc>
        <w:tc>
          <w:tcPr>
            <w:tcW w:w="4083" w:type="dxa"/>
            <w:tcBorders>
              <w:top w:val="single" w:sz="8" w:space="0" w:color="000000"/>
              <w:left w:val="single" w:sz="8" w:space="0" w:color="000000"/>
              <w:bottom w:val="single" w:sz="8" w:space="0" w:color="000000"/>
              <w:right w:val="single" w:sz="8" w:space="0" w:color="000000"/>
            </w:tcBorders>
            <w:vAlign w:val="center"/>
            <w:hideMark/>
          </w:tcPr>
          <w:p w14:paraId="306551DF" w14:textId="77777777" w:rsidR="00A11AC8" w:rsidRDefault="00A11AC8">
            <w:pPr>
              <w:pStyle w:val="biaogeright"/>
              <w:wordWrap w:val="0"/>
            </w:pPr>
            <w:r w:rsidRPr="00F90B77">
              <w:rPr>
                <w:rFonts w:hAnsi="Calibri" w:hint="eastAsia"/>
                <w:color w:val="000000"/>
                <w:sz w:val="21"/>
                <w:szCs w:val="21"/>
              </w:rPr>
              <w:t>收费方式/年费率</w:t>
            </w:r>
          </w:p>
        </w:tc>
      </w:tr>
      <w:tr w:rsidR="00A11AC8" w:rsidRPr="00F90B77" w14:paraId="05823F2F" w14:textId="77777777" w:rsidTr="00491A5A">
        <w:trPr>
          <w:divId w:val="1117677071"/>
        </w:trPr>
        <w:tc>
          <w:tcPr>
            <w:tcW w:w="4962" w:type="dxa"/>
            <w:tcBorders>
              <w:top w:val="single" w:sz="8" w:space="0" w:color="000000"/>
              <w:left w:val="single" w:sz="8" w:space="0" w:color="000000"/>
              <w:bottom w:val="single" w:sz="8" w:space="0" w:color="000000"/>
              <w:right w:val="single" w:sz="8" w:space="0" w:color="000000"/>
            </w:tcBorders>
            <w:vAlign w:val="center"/>
            <w:hideMark/>
          </w:tcPr>
          <w:p w14:paraId="141D4D7E" w14:textId="77777777" w:rsidR="00A11AC8" w:rsidRDefault="00A11AC8">
            <w:pPr>
              <w:pStyle w:val="biaogeleft"/>
              <w:wordWrap w:val="0"/>
            </w:pPr>
            <w:r w:rsidRPr="00F90B77">
              <w:rPr>
                <w:rFonts w:hAnsi="Calibri" w:hint="eastAsia"/>
                <w:color w:val="000000"/>
                <w:sz w:val="21"/>
                <w:szCs w:val="21"/>
              </w:rPr>
              <w:t>管理费</w:t>
            </w:r>
          </w:p>
        </w:tc>
        <w:tc>
          <w:tcPr>
            <w:tcW w:w="4083" w:type="dxa"/>
            <w:tcBorders>
              <w:top w:val="single" w:sz="8" w:space="0" w:color="000000"/>
              <w:left w:val="single" w:sz="8" w:space="0" w:color="000000"/>
              <w:bottom w:val="single" w:sz="8" w:space="0" w:color="000000"/>
              <w:right w:val="single" w:sz="8" w:space="0" w:color="000000"/>
            </w:tcBorders>
            <w:vAlign w:val="center"/>
            <w:hideMark/>
          </w:tcPr>
          <w:p w14:paraId="43328E19" w14:textId="77777777" w:rsidR="00A11AC8" w:rsidRDefault="00A11AC8">
            <w:pPr>
              <w:pStyle w:val="biaogeright"/>
              <w:wordWrap w:val="0"/>
            </w:pPr>
            <w:r w:rsidRPr="00F90B77">
              <w:rPr>
                <w:rFonts w:hAnsi="Calibri" w:hint="eastAsia"/>
                <w:color w:val="000000"/>
                <w:sz w:val="21"/>
                <w:szCs w:val="21"/>
              </w:rPr>
              <w:t>1.00%</w:t>
            </w:r>
          </w:p>
        </w:tc>
      </w:tr>
      <w:tr w:rsidR="00A11AC8" w:rsidRPr="00F90B77" w14:paraId="2E94825C" w14:textId="77777777" w:rsidTr="00491A5A">
        <w:trPr>
          <w:divId w:val="1117677071"/>
        </w:trPr>
        <w:tc>
          <w:tcPr>
            <w:tcW w:w="4962" w:type="dxa"/>
            <w:tcBorders>
              <w:top w:val="single" w:sz="8" w:space="0" w:color="000000"/>
              <w:left w:val="single" w:sz="8" w:space="0" w:color="000000"/>
              <w:bottom w:val="single" w:sz="8" w:space="0" w:color="000000"/>
              <w:right w:val="single" w:sz="8" w:space="0" w:color="000000"/>
            </w:tcBorders>
            <w:vAlign w:val="center"/>
            <w:hideMark/>
          </w:tcPr>
          <w:p w14:paraId="70BEA957" w14:textId="77777777" w:rsidR="00A11AC8" w:rsidRDefault="00A11AC8">
            <w:pPr>
              <w:pStyle w:val="biaogeleft"/>
              <w:wordWrap w:val="0"/>
            </w:pPr>
            <w:r w:rsidRPr="00F90B77">
              <w:rPr>
                <w:rFonts w:hAnsi="Calibri" w:hint="eastAsia"/>
                <w:color w:val="000000"/>
                <w:sz w:val="21"/>
                <w:szCs w:val="21"/>
              </w:rPr>
              <w:t>托管费</w:t>
            </w:r>
          </w:p>
        </w:tc>
        <w:tc>
          <w:tcPr>
            <w:tcW w:w="4083" w:type="dxa"/>
            <w:tcBorders>
              <w:top w:val="single" w:sz="8" w:space="0" w:color="000000"/>
              <w:left w:val="single" w:sz="8" w:space="0" w:color="000000"/>
              <w:bottom w:val="single" w:sz="8" w:space="0" w:color="000000"/>
              <w:right w:val="single" w:sz="8" w:space="0" w:color="000000"/>
            </w:tcBorders>
            <w:vAlign w:val="center"/>
            <w:hideMark/>
          </w:tcPr>
          <w:p w14:paraId="5D736271" w14:textId="77777777" w:rsidR="00A11AC8" w:rsidRDefault="00A11AC8">
            <w:pPr>
              <w:pStyle w:val="biaogeright"/>
              <w:wordWrap w:val="0"/>
            </w:pPr>
            <w:r w:rsidRPr="00F90B77">
              <w:rPr>
                <w:rFonts w:hAnsi="Calibri" w:hint="eastAsia"/>
                <w:color w:val="000000"/>
                <w:sz w:val="21"/>
                <w:szCs w:val="21"/>
              </w:rPr>
              <w:t>0.20%</w:t>
            </w:r>
          </w:p>
        </w:tc>
      </w:tr>
      <w:tr w:rsidR="00A11AC8" w:rsidRPr="00F90B77" w14:paraId="4774DF37" w14:textId="77777777" w:rsidTr="00491A5A">
        <w:trPr>
          <w:divId w:val="1117677071"/>
        </w:trPr>
        <w:tc>
          <w:tcPr>
            <w:tcW w:w="4962" w:type="dxa"/>
            <w:tcBorders>
              <w:top w:val="single" w:sz="8" w:space="0" w:color="000000"/>
              <w:left w:val="single" w:sz="8" w:space="0" w:color="000000"/>
              <w:bottom w:val="single" w:sz="8" w:space="0" w:color="000000"/>
              <w:right w:val="single" w:sz="8" w:space="0" w:color="000000"/>
            </w:tcBorders>
            <w:vAlign w:val="center"/>
            <w:hideMark/>
          </w:tcPr>
          <w:p w14:paraId="1259E030" w14:textId="77777777" w:rsidR="00A11AC8" w:rsidRDefault="00A11AC8">
            <w:pPr>
              <w:pStyle w:val="biaogeleft"/>
              <w:wordWrap w:val="0"/>
            </w:pPr>
            <w:r w:rsidRPr="00F90B77">
              <w:rPr>
                <w:rFonts w:hAnsi="Calibri" w:hint="eastAsia"/>
                <w:color w:val="000000"/>
                <w:sz w:val="21"/>
                <w:szCs w:val="21"/>
              </w:rPr>
              <w:t>销售服务费</w:t>
            </w:r>
            <w:r w:rsidR="0099152D">
              <w:rPr>
                <w:rFonts w:hAnsi="Calibri" w:hint="eastAsia"/>
                <w:color w:val="000000"/>
                <w:sz w:val="21"/>
                <w:szCs w:val="21"/>
              </w:rPr>
              <w:t>（A类）</w:t>
            </w:r>
          </w:p>
        </w:tc>
        <w:tc>
          <w:tcPr>
            <w:tcW w:w="4083" w:type="dxa"/>
            <w:tcBorders>
              <w:top w:val="single" w:sz="8" w:space="0" w:color="000000"/>
              <w:left w:val="single" w:sz="8" w:space="0" w:color="000000"/>
              <w:bottom w:val="single" w:sz="8" w:space="0" w:color="000000"/>
              <w:right w:val="single" w:sz="8" w:space="0" w:color="000000"/>
            </w:tcBorders>
            <w:vAlign w:val="center"/>
            <w:hideMark/>
          </w:tcPr>
          <w:p w14:paraId="1CFA3FF8" w14:textId="77777777" w:rsidR="00A11AC8" w:rsidRDefault="00A11AC8">
            <w:pPr>
              <w:pStyle w:val="biaogeright"/>
              <w:wordWrap w:val="0"/>
            </w:pPr>
            <w:r w:rsidRPr="00F90B77">
              <w:rPr>
                <w:rFonts w:hAnsi="Calibri" w:hint="eastAsia"/>
                <w:color w:val="000000"/>
                <w:sz w:val="21"/>
                <w:szCs w:val="21"/>
              </w:rPr>
              <w:t>0.00%</w:t>
            </w:r>
          </w:p>
        </w:tc>
      </w:tr>
      <w:tr w:rsidR="0099152D" w:rsidRPr="00F90B77" w14:paraId="47293162" w14:textId="77777777" w:rsidTr="00491A5A">
        <w:trPr>
          <w:divId w:val="1117677071"/>
        </w:trPr>
        <w:tc>
          <w:tcPr>
            <w:tcW w:w="4962" w:type="dxa"/>
            <w:tcBorders>
              <w:top w:val="single" w:sz="8" w:space="0" w:color="000000"/>
              <w:left w:val="single" w:sz="8" w:space="0" w:color="000000"/>
              <w:bottom w:val="single" w:sz="8" w:space="0" w:color="000000"/>
              <w:right w:val="single" w:sz="8" w:space="0" w:color="000000"/>
            </w:tcBorders>
            <w:vAlign w:val="center"/>
          </w:tcPr>
          <w:p w14:paraId="69A41DD0" w14:textId="77777777" w:rsidR="0099152D" w:rsidRPr="00F90B77" w:rsidRDefault="0099152D">
            <w:pPr>
              <w:pStyle w:val="biaogeleft"/>
              <w:wordWrap w:val="0"/>
              <w:rPr>
                <w:rFonts w:hAnsi="Calibri"/>
                <w:color w:val="000000"/>
                <w:sz w:val="21"/>
                <w:szCs w:val="21"/>
              </w:rPr>
            </w:pPr>
            <w:r w:rsidRPr="007A10BC">
              <w:rPr>
                <w:rFonts w:ascii="Times New Roman" w:hAnsi="Times New Roman" w:hint="eastAsia"/>
                <w:color w:val="000000"/>
                <w:sz w:val="21"/>
                <w:szCs w:val="21"/>
              </w:rPr>
              <w:t>销售服务费</w:t>
            </w:r>
            <w:r>
              <w:rPr>
                <w:rFonts w:ascii="Times New Roman" w:hAnsi="Times New Roman" w:hint="eastAsia"/>
                <w:color w:val="000000"/>
                <w:sz w:val="21"/>
                <w:szCs w:val="21"/>
              </w:rPr>
              <w:t>（</w:t>
            </w:r>
            <w:r>
              <w:rPr>
                <w:rFonts w:ascii="Times New Roman" w:hAnsi="Times New Roman" w:hint="eastAsia"/>
                <w:color w:val="000000"/>
                <w:sz w:val="21"/>
                <w:szCs w:val="21"/>
              </w:rPr>
              <w:t>C</w:t>
            </w:r>
            <w:r>
              <w:rPr>
                <w:rFonts w:ascii="Times New Roman" w:hAnsi="Times New Roman" w:hint="eastAsia"/>
                <w:color w:val="000000"/>
                <w:sz w:val="21"/>
                <w:szCs w:val="21"/>
              </w:rPr>
              <w:t>类）</w:t>
            </w:r>
          </w:p>
        </w:tc>
        <w:tc>
          <w:tcPr>
            <w:tcW w:w="4083" w:type="dxa"/>
            <w:tcBorders>
              <w:top w:val="single" w:sz="8" w:space="0" w:color="000000"/>
              <w:left w:val="single" w:sz="8" w:space="0" w:color="000000"/>
              <w:bottom w:val="single" w:sz="8" w:space="0" w:color="000000"/>
              <w:right w:val="single" w:sz="8" w:space="0" w:color="000000"/>
            </w:tcBorders>
            <w:vAlign w:val="center"/>
          </w:tcPr>
          <w:p w14:paraId="5818B6C9" w14:textId="77777777" w:rsidR="0099152D" w:rsidRPr="00F90B77" w:rsidRDefault="0099152D">
            <w:pPr>
              <w:pStyle w:val="biaogeright"/>
              <w:wordWrap w:val="0"/>
              <w:rPr>
                <w:rFonts w:hAnsi="Calibri"/>
                <w:color w:val="000000"/>
                <w:sz w:val="21"/>
                <w:szCs w:val="21"/>
              </w:rPr>
            </w:pPr>
            <w:r>
              <w:rPr>
                <w:rFonts w:hAnsi="Calibri" w:hint="eastAsia"/>
                <w:color w:val="000000"/>
                <w:sz w:val="21"/>
                <w:szCs w:val="21"/>
              </w:rPr>
              <w:t>0.30%</w:t>
            </w:r>
          </w:p>
        </w:tc>
      </w:tr>
      <w:tr w:rsidR="00A11AC8" w:rsidRPr="00F90B77" w14:paraId="0AB175AE" w14:textId="77777777" w:rsidTr="00491A5A">
        <w:trPr>
          <w:divId w:val="1117677071"/>
        </w:trPr>
        <w:tc>
          <w:tcPr>
            <w:tcW w:w="4962" w:type="dxa"/>
            <w:tcBorders>
              <w:top w:val="single" w:sz="8" w:space="0" w:color="000000"/>
              <w:left w:val="single" w:sz="8" w:space="0" w:color="000000"/>
              <w:bottom w:val="single" w:sz="8" w:space="0" w:color="000000"/>
              <w:right w:val="single" w:sz="8" w:space="0" w:color="000000"/>
            </w:tcBorders>
            <w:vAlign w:val="center"/>
            <w:hideMark/>
          </w:tcPr>
          <w:p w14:paraId="125859D1" w14:textId="77777777" w:rsidR="00A11AC8" w:rsidRDefault="00A11AC8">
            <w:pPr>
              <w:pStyle w:val="biaogeleft"/>
              <w:wordWrap w:val="0"/>
            </w:pPr>
            <w:r w:rsidRPr="00F90B77">
              <w:rPr>
                <w:rFonts w:hAnsi="Calibri" w:hint="eastAsia"/>
                <w:color w:val="000000"/>
                <w:sz w:val="21"/>
                <w:szCs w:val="21"/>
              </w:rPr>
              <w:t>其他费用</w:t>
            </w:r>
          </w:p>
        </w:tc>
        <w:tc>
          <w:tcPr>
            <w:tcW w:w="4083" w:type="dxa"/>
            <w:tcBorders>
              <w:top w:val="single" w:sz="8" w:space="0" w:color="000000"/>
              <w:left w:val="single" w:sz="8" w:space="0" w:color="000000"/>
              <w:bottom w:val="single" w:sz="8" w:space="0" w:color="000000"/>
              <w:right w:val="single" w:sz="8" w:space="0" w:color="000000"/>
            </w:tcBorders>
            <w:vAlign w:val="center"/>
            <w:hideMark/>
          </w:tcPr>
          <w:p w14:paraId="627A58E7" w14:textId="77777777" w:rsidR="00A11AC8" w:rsidRDefault="00A11AC8">
            <w:pPr>
              <w:pStyle w:val="biaogeright"/>
              <w:wordWrap w:val="0"/>
            </w:pPr>
            <w:r w:rsidRPr="00F90B77">
              <w:rPr>
                <w:rFonts w:hAnsi="Calibri" w:hint="eastAsia"/>
                <w:color w:val="000000"/>
                <w:sz w:val="21"/>
                <w:szCs w:val="21"/>
              </w:rPr>
              <w:t>会计费、律师费、审计费等</w:t>
            </w:r>
          </w:p>
        </w:tc>
      </w:tr>
    </w:tbl>
    <w:p w14:paraId="54FC4CEE" w14:textId="77777777" w:rsidR="00A11AC8" w:rsidRPr="00F90B77" w:rsidRDefault="00A11AC8">
      <w:pPr>
        <w:pStyle w:val="neirong"/>
        <w:spacing w:before="0"/>
        <w:ind w:left="0" w:firstLine="432"/>
        <w:divId w:val="1117677071"/>
        <w:rPr>
          <w:rFonts w:hAnsi="Calibri"/>
          <w:color w:val="000000"/>
          <w:sz w:val="21"/>
          <w:szCs w:val="21"/>
        </w:rPr>
      </w:pPr>
      <w:r w:rsidRPr="00F90B77">
        <w:rPr>
          <w:rFonts w:hAnsi="Calibri" w:hint="eastAsia"/>
          <w:color w:val="000000"/>
          <w:sz w:val="21"/>
          <w:szCs w:val="21"/>
        </w:rPr>
        <w:t>注：本基金交易证券产生的费用和税负，按实际发生额从基金资产扣除。</w:t>
      </w:r>
    </w:p>
    <w:p w14:paraId="6E20338E" w14:textId="77777777" w:rsidR="00A11AC8" w:rsidRPr="00F90B77" w:rsidRDefault="00A11AC8">
      <w:pPr>
        <w:widowControl/>
        <w:spacing w:line="288" w:lineRule="auto"/>
        <w:jc w:val="left"/>
        <w:divId w:val="1117677071"/>
        <w:rPr>
          <w:rFonts w:ascii="宋体" w:cs="宋体"/>
          <w:color w:val="000000"/>
          <w:kern w:val="0"/>
          <w:szCs w:val="21"/>
        </w:rPr>
      </w:pPr>
    </w:p>
    <w:p w14:paraId="6466BA68" w14:textId="77777777" w:rsidR="00A11AC8" w:rsidRPr="00F90B77" w:rsidRDefault="00A11AC8">
      <w:pPr>
        <w:pStyle w:val="zhangjiep"/>
        <w:divId w:val="1743940138"/>
        <w:rPr>
          <w:rFonts w:hAnsi="Calibri"/>
          <w:color w:val="000000"/>
          <w:sz w:val="21"/>
          <w:szCs w:val="21"/>
        </w:rPr>
      </w:pPr>
      <w:r w:rsidRPr="00F90B77">
        <w:rPr>
          <w:rFonts w:hAnsi="Calibri" w:hint="eastAsia"/>
          <w:b/>
          <w:color w:val="000000"/>
          <w:sz w:val="21"/>
          <w:szCs w:val="21"/>
        </w:rPr>
        <w:t>四、 风险揭示与重要提示</w:t>
      </w:r>
    </w:p>
    <w:p w14:paraId="540A104E" w14:textId="77777777" w:rsidR="00A11AC8" w:rsidRPr="00F90B77" w:rsidRDefault="00A11AC8">
      <w:pPr>
        <w:pStyle w:val="zhangjiep"/>
        <w:divId w:val="1743940138"/>
        <w:rPr>
          <w:rFonts w:hAnsi="Calibri"/>
          <w:color w:val="000000"/>
          <w:sz w:val="21"/>
          <w:szCs w:val="21"/>
        </w:rPr>
      </w:pPr>
      <w:r w:rsidRPr="00F90B77">
        <w:rPr>
          <w:rFonts w:hAnsi="Calibri" w:hint="eastAsia"/>
          <w:b/>
          <w:color w:val="000000"/>
          <w:sz w:val="21"/>
          <w:szCs w:val="21"/>
        </w:rPr>
        <w:t xml:space="preserve">（一）风险揭示 </w:t>
      </w:r>
    </w:p>
    <w:p w14:paraId="21206917"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本基金不提供任何保证。投资者可能损失投资本金。</w:t>
      </w:r>
    </w:p>
    <w:p w14:paraId="736C4848"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投资有风险，投资者购买基金时应认真阅读本基金的《招募说明书》等销售文件。</w:t>
      </w:r>
    </w:p>
    <w:p w14:paraId="1C1DE373" w14:textId="4BAEDC81"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1、本基金为债券型证券投资基金</w:t>
      </w:r>
      <w:r w:rsidRPr="00491A5A">
        <w:rPr>
          <w:rFonts w:hAnsi="Calibri" w:hint="eastAsia"/>
          <w:color w:val="000000"/>
          <w:sz w:val="21"/>
          <w:szCs w:val="21"/>
        </w:rPr>
        <w:t>，</w:t>
      </w:r>
      <w:r w:rsidRPr="00F90B77">
        <w:rPr>
          <w:rFonts w:hAnsi="Calibri" w:hint="eastAsia"/>
          <w:color w:val="000000"/>
          <w:sz w:val="21"/>
          <w:szCs w:val="21"/>
        </w:rPr>
        <w:t>属于证券投资基金的中等风险品种。</w:t>
      </w:r>
    </w:p>
    <w:p w14:paraId="41AB7ED4"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2、本基金投资过程中面临的主要风险有：市场风险、信用风险、管理风险、流动性风险、其他风险及本基金的特有风险。其中本基金特有风险主要包括：</w:t>
      </w:r>
    </w:p>
    <w:p w14:paraId="6B2D72DD"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（1）本基金投资组合资产配置比例：债券资产占基金资产的比例不低于80%，其中投资于可转换债券（</w:t>
      </w:r>
      <w:proofErr w:type="gramStart"/>
      <w:r w:rsidRPr="00F90B77">
        <w:rPr>
          <w:rFonts w:hAnsi="Calibri" w:hint="eastAsia"/>
          <w:color w:val="000000"/>
          <w:sz w:val="21"/>
          <w:szCs w:val="21"/>
        </w:rPr>
        <w:t>含可分离</w:t>
      </w:r>
      <w:proofErr w:type="gramEnd"/>
      <w:r w:rsidRPr="00F90B77">
        <w:rPr>
          <w:rFonts w:hAnsi="Calibri" w:hint="eastAsia"/>
          <w:color w:val="000000"/>
          <w:sz w:val="21"/>
          <w:szCs w:val="21"/>
        </w:rPr>
        <w:t>交易可转债</w:t>
      </w:r>
      <w:proofErr w:type="gramStart"/>
      <w:r w:rsidRPr="00F90B77">
        <w:rPr>
          <w:rFonts w:hAnsi="Calibri" w:hint="eastAsia"/>
          <w:color w:val="000000"/>
          <w:sz w:val="21"/>
          <w:szCs w:val="21"/>
        </w:rPr>
        <w:t>的纯债部分</w:t>
      </w:r>
      <w:proofErr w:type="gramEnd"/>
      <w:r w:rsidRPr="00F90B77">
        <w:rPr>
          <w:rFonts w:hAnsi="Calibri" w:hint="eastAsia"/>
          <w:color w:val="000000"/>
          <w:sz w:val="21"/>
          <w:szCs w:val="21"/>
        </w:rPr>
        <w:t>）的比例不低于非现金基金资产的80%；本基金主要投资于固定收益类品种，需要承担债券市场整体下跌的风险。另外，本基金主要投资于可转换债券，需要承担可转换债券市场的流动性风险、债券价格受所对应股票价格波动影响而波动的风险以及在转股期或换股期不能转股或换股的风险等。</w:t>
      </w:r>
    </w:p>
    <w:p w14:paraId="499C7F0C"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（2）本基金投资上市交易的股票，可能面临市场波动致使股票价格下跌的风险；</w:t>
      </w:r>
    </w:p>
    <w:p w14:paraId="13C2C574"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3）本基金投资资产支持证券，资产支持证券是指符合中国人民银行、中国银行业监督管理委员会发布的《信贷资产证券化试点管理办法》规定的信贷资产支持证券和中国证券监督管理委员会批准的企业资产支持证券类品种。投资资产支持证券可能面临信用风险、利率风险、流动性风险、提前偿付风险、操作风险和法律风险，由此可能给基金净值带来较大的负面影响。</w:t>
      </w:r>
    </w:p>
    <w:p w14:paraId="321DC1AB"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3、本基金法律文件风险收益特征表述与销售机构基金风险评价可能不一致的风险。</w:t>
      </w:r>
    </w:p>
    <w:p w14:paraId="3A9B7E62"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4、基金投资组合收益率与业绩比较基准收益率偏离的风险。</w:t>
      </w:r>
    </w:p>
    <w:p w14:paraId="7A4C5774" w14:textId="77777777" w:rsidR="00A11AC8" w:rsidRPr="00F90B77" w:rsidRDefault="00A11AC8">
      <w:pPr>
        <w:widowControl/>
        <w:spacing w:line="288" w:lineRule="auto"/>
        <w:jc w:val="left"/>
        <w:divId w:val="1743940138"/>
        <w:rPr>
          <w:rFonts w:ascii="宋体" w:cs="宋体"/>
          <w:color w:val="000000"/>
          <w:kern w:val="0"/>
          <w:szCs w:val="21"/>
        </w:rPr>
      </w:pPr>
    </w:p>
    <w:p w14:paraId="5DC405E2" w14:textId="77777777" w:rsidR="00A11AC8" w:rsidRPr="00F90B77" w:rsidRDefault="00A11AC8">
      <w:pPr>
        <w:pStyle w:val="zhangjiep"/>
        <w:divId w:val="1743940138"/>
        <w:rPr>
          <w:rFonts w:hAnsi="Calibri"/>
          <w:color w:val="000000"/>
          <w:sz w:val="21"/>
          <w:szCs w:val="21"/>
        </w:rPr>
      </w:pPr>
      <w:r w:rsidRPr="00F90B77">
        <w:rPr>
          <w:rFonts w:hAnsi="Calibri" w:hint="eastAsia"/>
          <w:b/>
          <w:color w:val="000000"/>
          <w:sz w:val="21"/>
          <w:szCs w:val="21"/>
        </w:rPr>
        <w:t xml:space="preserve">（二）重要提示 </w:t>
      </w:r>
    </w:p>
    <w:p w14:paraId="44229BF9"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中国证监会对本基金募集的注册 ，并不表明其对本基金的价值和收益</w:t>
      </w:r>
      <w:proofErr w:type="gramStart"/>
      <w:r w:rsidRPr="00F90B77">
        <w:rPr>
          <w:rFonts w:hAnsi="Calibri" w:hint="eastAsia"/>
          <w:color w:val="000000"/>
          <w:sz w:val="21"/>
          <w:szCs w:val="21"/>
        </w:rPr>
        <w:t>作出</w:t>
      </w:r>
      <w:proofErr w:type="gramEnd"/>
      <w:r w:rsidRPr="00F90B77">
        <w:rPr>
          <w:rFonts w:hAnsi="Calibri" w:hint="eastAsia"/>
          <w:color w:val="000000"/>
          <w:sz w:val="21"/>
          <w:szCs w:val="21"/>
        </w:rPr>
        <w:t>实质性判断或保证，也不表明投资于本基金没有风险。</w:t>
      </w:r>
    </w:p>
    <w:p w14:paraId="7EC6765F"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基金管理人依照恪尽职守、诚实信用、谨慎勤勉的原则管理和运用基金财产，但不保证基金一定盈利，也不保证最低收益。</w:t>
      </w:r>
    </w:p>
    <w:p w14:paraId="1EB80F54"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基金</w:t>
      </w:r>
      <w:proofErr w:type="gramStart"/>
      <w:r w:rsidRPr="00F90B77">
        <w:rPr>
          <w:rFonts w:hAnsi="Calibri" w:hint="eastAsia"/>
          <w:color w:val="000000"/>
          <w:sz w:val="21"/>
          <w:szCs w:val="21"/>
        </w:rPr>
        <w:t>投资者自依基金</w:t>
      </w:r>
      <w:proofErr w:type="gramEnd"/>
      <w:r w:rsidRPr="00F90B77">
        <w:rPr>
          <w:rFonts w:hAnsi="Calibri" w:hint="eastAsia"/>
          <w:color w:val="000000"/>
          <w:sz w:val="21"/>
          <w:szCs w:val="21"/>
        </w:rPr>
        <w:t>合同取得基金份额，即成为基金份额持有人和基金合同的当事人。</w:t>
      </w:r>
    </w:p>
    <w:p w14:paraId="1630C3E3" w14:textId="77777777" w:rsidR="00A11AC8" w:rsidRPr="00F90B77" w:rsidRDefault="00A11AC8">
      <w:pPr>
        <w:pStyle w:val="wenzishuom"/>
        <w:spacing w:before="0"/>
        <w:ind w:left="0" w:firstLine="432"/>
        <w:divId w:val="1743940138"/>
        <w:rPr>
          <w:rFonts w:hAnsi="Calibri"/>
          <w:color w:val="000000"/>
          <w:sz w:val="21"/>
          <w:szCs w:val="21"/>
        </w:rPr>
      </w:pPr>
      <w:r w:rsidRPr="00F90B77">
        <w:rPr>
          <w:rFonts w:hAnsi="Calibri" w:hint="eastAsia"/>
          <w:color w:val="000000"/>
          <w:sz w:val="21"/>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67D7A20C" w14:textId="77777777" w:rsidR="00A11AC8" w:rsidRPr="00F90B77" w:rsidRDefault="00A11AC8">
      <w:pPr>
        <w:widowControl/>
        <w:spacing w:line="288" w:lineRule="auto"/>
        <w:jc w:val="left"/>
        <w:divId w:val="1743940138"/>
        <w:rPr>
          <w:rFonts w:ascii="宋体" w:cs="宋体"/>
          <w:color w:val="000000"/>
          <w:kern w:val="0"/>
          <w:szCs w:val="21"/>
        </w:rPr>
      </w:pPr>
    </w:p>
    <w:p w14:paraId="5670843E" w14:textId="77777777" w:rsidR="00A11AC8" w:rsidRPr="00F90B77" w:rsidRDefault="00A11AC8">
      <w:pPr>
        <w:pStyle w:val="zhangjiep"/>
        <w:divId w:val="88737032"/>
        <w:rPr>
          <w:rFonts w:hAnsi="Calibri"/>
          <w:color w:val="000000"/>
          <w:sz w:val="21"/>
          <w:szCs w:val="21"/>
        </w:rPr>
      </w:pPr>
      <w:r w:rsidRPr="00F90B77">
        <w:rPr>
          <w:rFonts w:hAnsi="Calibri" w:hint="eastAsia"/>
          <w:b/>
          <w:color w:val="000000"/>
          <w:sz w:val="21"/>
          <w:szCs w:val="21"/>
        </w:rPr>
        <w:t>五、 其他资料查询方式</w:t>
      </w:r>
    </w:p>
    <w:p w14:paraId="358E2F37" w14:textId="77777777" w:rsidR="00A11AC8" w:rsidRPr="00F90B77" w:rsidRDefault="00A11AC8">
      <w:pPr>
        <w:pStyle w:val="wenzishuom"/>
        <w:spacing w:before="0"/>
        <w:ind w:left="0" w:firstLine="432"/>
        <w:divId w:val="88737032"/>
        <w:rPr>
          <w:rFonts w:hAnsi="Calibri"/>
          <w:color w:val="000000"/>
          <w:sz w:val="21"/>
          <w:szCs w:val="21"/>
        </w:rPr>
      </w:pPr>
      <w:r w:rsidRPr="00F90B77">
        <w:rPr>
          <w:rFonts w:hAnsi="Calibri" w:hint="eastAsia"/>
          <w:color w:val="000000"/>
          <w:sz w:val="21"/>
          <w:szCs w:val="21"/>
        </w:rPr>
        <w:t>以下资料详见上</w:t>
      </w:r>
      <w:proofErr w:type="gramStart"/>
      <w:r w:rsidRPr="00F90B77">
        <w:rPr>
          <w:rFonts w:hAnsi="Calibri" w:hint="eastAsia"/>
          <w:color w:val="000000"/>
          <w:sz w:val="21"/>
          <w:szCs w:val="21"/>
        </w:rPr>
        <w:t>银基金</w:t>
      </w:r>
      <w:proofErr w:type="gramEnd"/>
      <w:r w:rsidRPr="00F90B77">
        <w:rPr>
          <w:rFonts w:hAnsi="Calibri" w:hint="eastAsia"/>
          <w:color w:val="000000"/>
          <w:sz w:val="21"/>
          <w:szCs w:val="21"/>
        </w:rPr>
        <w:t>管理有限公司网站[网址：www.boscam.com.cn] [客服电话：021-60231999]</w:t>
      </w:r>
    </w:p>
    <w:p w14:paraId="2AB63204" w14:textId="77777777" w:rsidR="00A11AC8" w:rsidRPr="00F90B77" w:rsidRDefault="00A11AC8">
      <w:pPr>
        <w:pStyle w:val="wenzishuom"/>
        <w:spacing w:before="0"/>
        <w:ind w:left="0" w:firstLine="432"/>
        <w:divId w:val="88737032"/>
        <w:rPr>
          <w:rFonts w:hAnsi="Calibri"/>
          <w:color w:val="000000"/>
          <w:sz w:val="21"/>
          <w:szCs w:val="21"/>
        </w:rPr>
      </w:pPr>
      <w:r w:rsidRPr="00F90B77">
        <w:rPr>
          <w:rFonts w:hAnsi="Calibri" w:hint="eastAsia"/>
          <w:color w:val="000000"/>
          <w:sz w:val="21"/>
          <w:szCs w:val="21"/>
        </w:rPr>
        <w:t>1、《上银可转债精选债券型证券投资基金基金合同》</w:t>
      </w:r>
    </w:p>
    <w:p w14:paraId="2AA97F8C" w14:textId="77777777" w:rsidR="00A11AC8" w:rsidRPr="00F90B77" w:rsidRDefault="00A11AC8">
      <w:pPr>
        <w:pStyle w:val="wenzishuom"/>
        <w:spacing w:before="0"/>
        <w:ind w:left="0" w:firstLine="432"/>
        <w:divId w:val="88737032"/>
        <w:rPr>
          <w:rFonts w:hAnsi="Calibri"/>
          <w:color w:val="000000"/>
          <w:sz w:val="21"/>
          <w:szCs w:val="21"/>
        </w:rPr>
      </w:pPr>
      <w:r w:rsidRPr="00F90B77">
        <w:rPr>
          <w:rFonts w:hAnsi="Calibri" w:hint="eastAsia"/>
          <w:color w:val="000000"/>
          <w:sz w:val="21"/>
          <w:szCs w:val="21"/>
        </w:rPr>
        <w:t>2、《上银可转债精选债券型证券投资基金托管协议》</w:t>
      </w:r>
    </w:p>
    <w:p w14:paraId="438EEB43" w14:textId="77777777" w:rsidR="00A11AC8" w:rsidRPr="00F90B77" w:rsidRDefault="00A11AC8">
      <w:pPr>
        <w:pStyle w:val="wenzishuom"/>
        <w:spacing w:before="0"/>
        <w:ind w:left="0" w:firstLine="432"/>
        <w:divId w:val="88737032"/>
        <w:rPr>
          <w:rFonts w:hAnsi="Calibri"/>
          <w:color w:val="000000"/>
          <w:sz w:val="21"/>
          <w:szCs w:val="21"/>
        </w:rPr>
      </w:pPr>
      <w:r w:rsidRPr="00F90B77">
        <w:rPr>
          <w:rFonts w:hAnsi="Calibri" w:hint="eastAsia"/>
          <w:color w:val="000000"/>
          <w:sz w:val="21"/>
          <w:szCs w:val="21"/>
        </w:rPr>
        <w:t>3、《上银可转债精选债券型证券投资基金招募说明书》</w:t>
      </w:r>
    </w:p>
    <w:p w14:paraId="5CE4352A" w14:textId="77777777" w:rsidR="00A11AC8" w:rsidRPr="00F90B77" w:rsidRDefault="00A11AC8">
      <w:pPr>
        <w:pStyle w:val="wenzishuom"/>
        <w:spacing w:before="0"/>
        <w:ind w:left="0" w:firstLine="432"/>
        <w:divId w:val="88737032"/>
        <w:rPr>
          <w:rFonts w:hAnsi="Calibri"/>
          <w:color w:val="000000"/>
          <w:sz w:val="21"/>
          <w:szCs w:val="21"/>
        </w:rPr>
      </w:pPr>
      <w:r w:rsidRPr="00F90B77">
        <w:rPr>
          <w:rFonts w:hAnsi="Calibri" w:hint="eastAsia"/>
          <w:color w:val="000000"/>
          <w:sz w:val="21"/>
          <w:szCs w:val="21"/>
        </w:rPr>
        <w:t>4、定期报告，包括基金季度报告、中期报告和年度报告</w:t>
      </w:r>
    </w:p>
    <w:p w14:paraId="39D88591" w14:textId="77777777" w:rsidR="00A11AC8" w:rsidRPr="00F90B77" w:rsidRDefault="00A11AC8">
      <w:pPr>
        <w:pStyle w:val="wenzishuom"/>
        <w:spacing w:before="0"/>
        <w:ind w:left="0" w:firstLine="432"/>
        <w:divId w:val="88737032"/>
        <w:rPr>
          <w:rFonts w:hAnsi="Calibri"/>
          <w:color w:val="000000"/>
          <w:sz w:val="21"/>
          <w:szCs w:val="21"/>
        </w:rPr>
      </w:pPr>
      <w:r w:rsidRPr="00F90B77">
        <w:rPr>
          <w:rFonts w:hAnsi="Calibri" w:hint="eastAsia"/>
          <w:color w:val="000000"/>
          <w:sz w:val="21"/>
          <w:szCs w:val="21"/>
        </w:rPr>
        <w:t>5、基金份额净值</w:t>
      </w:r>
    </w:p>
    <w:p w14:paraId="4288E870" w14:textId="77777777" w:rsidR="00A11AC8" w:rsidRPr="00F90B77" w:rsidRDefault="00A11AC8">
      <w:pPr>
        <w:pStyle w:val="wenzishuom"/>
        <w:spacing w:before="0"/>
        <w:ind w:left="0" w:firstLine="432"/>
        <w:divId w:val="88737032"/>
        <w:rPr>
          <w:rFonts w:hAnsi="Calibri"/>
          <w:color w:val="000000"/>
          <w:sz w:val="21"/>
          <w:szCs w:val="21"/>
        </w:rPr>
      </w:pPr>
      <w:r w:rsidRPr="00F90B77">
        <w:rPr>
          <w:rFonts w:hAnsi="Calibri" w:hint="eastAsia"/>
          <w:color w:val="000000"/>
          <w:sz w:val="21"/>
          <w:szCs w:val="21"/>
        </w:rPr>
        <w:t>6、基金销售机构及联系方式</w:t>
      </w:r>
    </w:p>
    <w:p w14:paraId="1949E595" w14:textId="77777777" w:rsidR="00A11AC8" w:rsidRPr="00F90B77" w:rsidRDefault="00A11AC8">
      <w:pPr>
        <w:pStyle w:val="wenzishuom"/>
        <w:spacing w:before="0"/>
        <w:ind w:left="0" w:firstLine="432"/>
        <w:divId w:val="88737032"/>
        <w:rPr>
          <w:rFonts w:hAnsi="Calibri"/>
          <w:color w:val="000000"/>
          <w:sz w:val="21"/>
          <w:szCs w:val="21"/>
        </w:rPr>
      </w:pPr>
      <w:r w:rsidRPr="00F90B77">
        <w:rPr>
          <w:rFonts w:hAnsi="Calibri" w:hint="eastAsia"/>
          <w:color w:val="000000"/>
          <w:sz w:val="21"/>
          <w:szCs w:val="21"/>
        </w:rPr>
        <w:t>7、其他重要资料</w:t>
      </w:r>
    </w:p>
    <w:p w14:paraId="42F95740" w14:textId="77777777" w:rsidR="00A11AC8" w:rsidRPr="00F90B77" w:rsidRDefault="00A11AC8">
      <w:pPr>
        <w:widowControl/>
        <w:spacing w:line="288" w:lineRule="auto"/>
        <w:jc w:val="left"/>
        <w:divId w:val="88737032"/>
        <w:rPr>
          <w:rFonts w:ascii="宋体" w:cs="宋体"/>
          <w:color w:val="000000"/>
          <w:kern w:val="0"/>
          <w:szCs w:val="21"/>
        </w:rPr>
      </w:pPr>
    </w:p>
    <w:p w14:paraId="72950F15" w14:textId="77777777" w:rsidR="00A11AC8" w:rsidRPr="00F90B77" w:rsidRDefault="00A11AC8">
      <w:pPr>
        <w:pStyle w:val="zhangjiep"/>
        <w:divId w:val="267928514"/>
        <w:rPr>
          <w:rFonts w:hAnsi="Calibri"/>
          <w:color w:val="000000"/>
          <w:sz w:val="21"/>
          <w:szCs w:val="21"/>
        </w:rPr>
      </w:pPr>
      <w:r w:rsidRPr="00F90B77">
        <w:rPr>
          <w:rFonts w:hAnsi="Calibri" w:hint="eastAsia"/>
          <w:b/>
          <w:color w:val="000000"/>
          <w:sz w:val="21"/>
          <w:szCs w:val="21"/>
        </w:rPr>
        <w:t>六、 其他情况说明</w:t>
      </w:r>
    </w:p>
    <w:p w14:paraId="5B709ADA" w14:textId="77777777" w:rsidR="00A11AC8" w:rsidRPr="00F90B77" w:rsidRDefault="00A11AC8">
      <w:pPr>
        <w:pStyle w:val="wenzishuom"/>
        <w:spacing w:before="0"/>
        <w:ind w:left="0" w:firstLine="432"/>
        <w:divId w:val="267928514"/>
        <w:rPr>
          <w:rFonts w:hAnsi="Calibri"/>
          <w:color w:val="000000"/>
          <w:sz w:val="21"/>
          <w:szCs w:val="21"/>
        </w:rPr>
      </w:pPr>
      <w:r w:rsidRPr="00F90B77">
        <w:rPr>
          <w:rFonts w:hAnsi="Calibri" w:hint="eastAsia"/>
          <w:color w:val="000000"/>
          <w:sz w:val="21"/>
          <w:szCs w:val="21"/>
        </w:rPr>
        <w:t>无。</w:t>
      </w:r>
    </w:p>
    <w:p w14:paraId="09F191B6" w14:textId="77777777" w:rsidR="00A11AC8" w:rsidRPr="00F90B77" w:rsidRDefault="00A11AC8">
      <w:pPr>
        <w:widowControl/>
        <w:spacing w:line="288" w:lineRule="auto"/>
        <w:jc w:val="left"/>
        <w:divId w:val="267928514"/>
        <w:rPr>
          <w:rFonts w:ascii="宋体" w:cs="宋体"/>
          <w:color w:val="000000"/>
          <w:kern w:val="0"/>
          <w:szCs w:val="21"/>
        </w:rPr>
      </w:pPr>
    </w:p>
    <w:sectPr w:rsidR="00A11AC8" w:rsidRPr="00F90B77">
      <w:pgSz w:w="11926" w:h="15840"/>
      <w:pgMar w:top="1440" w:right="1418" w:bottom="735"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FF86" w14:textId="77777777" w:rsidR="00A93C75" w:rsidRDefault="00A93C75" w:rsidP="00F90B77">
      <w:r>
        <w:separator/>
      </w:r>
    </w:p>
  </w:endnote>
  <w:endnote w:type="continuationSeparator" w:id="0">
    <w:p w14:paraId="30D52246" w14:textId="77777777" w:rsidR="00A93C75" w:rsidRDefault="00A93C75" w:rsidP="00F9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A2E4" w14:textId="77777777" w:rsidR="00A93C75" w:rsidRDefault="00A93C75" w:rsidP="00F90B77">
      <w:r>
        <w:separator/>
      </w:r>
    </w:p>
  </w:footnote>
  <w:footnote w:type="continuationSeparator" w:id="0">
    <w:p w14:paraId="486D34C3" w14:textId="77777777" w:rsidR="00A93C75" w:rsidRDefault="00A93C75" w:rsidP="00F90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720"/>
  <w:noPunctuationKerning/>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77"/>
    <w:rsid w:val="000C72DE"/>
    <w:rsid w:val="001948D6"/>
    <w:rsid w:val="001B2AE2"/>
    <w:rsid w:val="0027404F"/>
    <w:rsid w:val="002D48FE"/>
    <w:rsid w:val="00345710"/>
    <w:rsid w:val="00436BF2"/>
    <w:rsid w:val="004700B0"/>
    <w:rsid w:val="00491A5A"/>
    <w:rsid w:val="004F0C0F"/>
    <w:rsid w:val="00537CA5"/>
    <w:rsid w:val="00537D5D"/>
    <w:rsid w:val="00754242"/>
    <w:rsid w:val="008179AC"/>
    <w:rsid w:val="008917E3"/>
    <w:rsid w:val="00897B70"/>
    <w:rsid w:val="008D57B3"/>
    <w:rsid w:val="00984C81"/>
    <w:rsid w:val="0099152D"/>
    <w:rsid w:val="00A11AC8"/>
    <w:rsid w:val="00A56C6F"/>
    <w:rsid w:val="00A93C75"/>
    <w:rsid w:val="00AD7247"/>
    <w:rsid w:val="00B215F1"/>
    <w:rsid w:val="00B62AAF"/>
    <w:rsid w:val="00C44488"/>
    <w:rsid w:val="00C93BAC"/>
    <w:rsid w:val="00E00430"/>
    <w:rsid w:val="00E7110B"/>
    <w:rsid w:val="00E8352C"/>
    <w:rsid w:val="00EA0C92"/>
    <w:rsid w:val="00F06B6C"/>
    <w:rsid w:val="00F9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4E61F"/>
  <w15:docId w15:val="{255149C0-DF59-4409-A723-6D7EC865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Pr>
      <w:rFonts w:ascii="Times New Roman" w:hAnsi="Times New Roman" w:cs="Times New Roman" w:hint="default"/>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link w:val="a5"/>
    <w:uiPriority w:val="99"/>
    <w:locked/>
    <w:rPr>
      <w:rFonts w:ascii="Times New Roman" w:hAnsi="Times New Roman" w:cs="Times New Roman" w:hint="default"/>
      <w:sz w:val="18"/>
      <w:szCs w:val="18"/>
    </w:rPr>
  </w:style>
  <w:style w:type="paragraph" w:customStyle="1" w:styleId="msonormal1">
    <w:name w:val="msonormal1"/>
    <w:qFormat/>
    <w:pPr>
      <w:widowControl w:val="0"/>
      <w:jc w:val="both"/>
    </w:pPr>
    <w:rPr>
      <w:rFonts w:cs="Times New Roman"/>
      <w:kern w:val="2"/>
      <w:sz w:val="21"/>
      <w:szCs w:val="22"/>
    </w:rPr>
  </w:style>
  <w:style w:type="paragraph" w:customStyle="1" w:styleId="dazhangjie">
    <w:name w:val="dazhangjie"/>
    <w:basedOn w:val="a"/>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paragraph" w:customStyle="1" w:styleId="zhangjiep">
    <w:name w:val="zhangjie_p"/>
    <w:basedOn w:val="a"/>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zhangjiep2">
    <w:name w:val="zhangjie_p2"/>
    <w:basedOn w:val="a"/>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zhongyaotishi">
    <w:name w:val="zhongyaotishi"/>
    <w:basedOn w:val="a"/>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wenzishuom">
    <w:name w:val="wenzishuom"/>
    <w:basedOn w:val="a"/>
    <w:pPr>
      <w:widowControl/>
      <w:autoSpaceDE w:val="0"/>
      <w:autoSpaceDN w:val="0"/>
      <w:adjustRightInd w:val="0"/>
      <w:spacing w:before="29" w:line="288" w:lineRule="auto"/>
      <w:ind w:left="15"/>
    </w:pPr>
    <w:rPr>
      <w:rFonts w:ascii="宋体" w:hAnsi="宋体" w:cs="宋体"/>
      <w:kern w:val="0"/>
      <w:sz w:val="24"/>
      <w:szCs w:val="24"/>
    </w:rPr>
  </w:style>
  <w:style w:type="paragraph" w:customStyle="1" w:styleId="hide">
    <w:name w:val="hide"/>
    <w:basedOn w:val="a"/>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pPr>
      <w:widowControl/>
      <w:spacing w:before="100" w:beforeAutospacing="1" w:after="100" w:afterAutospacing="1"/>
      <w:jc w:val="left"/>
    </w:pPr>
    <w:rPr>
      <w:rFonts w:ascii="宋体" w:hAnsi="宋体" w:cs="宋体"/>
      <w:kern w:val="0"/>
      <w:sz w:val="24"/>
      <w:szCs w:val="24"/>
    </w:rPr>
  </w:style>
  <w:style w:type="paragraph" w:customStyle="1" w:styleId="biaogecenter1">
    <w:name w:val="biaoge_center1"/>
    <w:basedOn w:val="a"/>
    <w:pPr>
      <w:widowControl/>
      <w:autoSpaceDE w:val="0"/>
      <w:autoSpaceDN w:val="0"/>
      <w:adjustRightInd w:val="0"/>
      <w:spacing w:before="29" w:line="288" w:lineRule="auto"/>
      <w:ind w:left="15"/>
      <w:jc w:val="center"/>
    </w:pPr>
    <w:rPr>
      <w:rFonts w:ascii="宋体" w:hAnsi="宋体" w:cs="宋体"/>
      <w:kern w:val="0"/>
      <w:sz w:val="24"/>
      <w:szCs w:val="24"/>
    </w:rPr>
  </w:style>
  <w:style w:type="character" w:customStyle="1" w:styleId="f70879isshow">
    <w:name w:val="$f_70879_isshow"/>
    <w:basedOn w:val="a0"/>
  </w:style>
  <w:style w:type="paragraph" w:styleId="a7">
    <w:name w:val="Balloon Text"/>
    <w:basedOn w:val="a"/>
    <w:link w:val="a8"/>
    <w:uiPriority w:val="99"/>
    <w:semiHidden/>
    <w:unhideWhenUsed/>
    <w:rsid w:val="00F90B77"/>
    <w:rPr>
      <w:sz w:val="18"/>
      <w:szCs w:val="18"/>
    </w:rPr>
  </w:style>
  <w:style w:type="character" w:customStyle="1" w:styleId="a8">
    <w:name w:val="批注框文本 字符"/>
    <w:link w:val="a7"/>
    <w:uiPriority w:val="99"/>
    <w:semiHidden/>
    <w:rsid w:val="00F90B77"/>
    <w:rPr>
      <w:rFonts w:cs="Times New Roman"/>
      <w:sz w:val="18"/>
      <w:szCs w:val="18"/>
    </w:rPr>
  </w:style>
  <w:style w:type="character" w:styleId="a9">
    <w:name w:val="annotation reference"/>
    <w:basedOn w:val="a0"/>
    <w:uiPriority w:val="99"/>
    <w:semiHidden/>
    <w:unhideWhenUsed/>
    <w:rsid w:val="000C72DE"/>
    <w:rPr>
      <w:sz w:val="21"/>
      <w:szCs w:val="21"/>
    </w:rPr>
  </w:style>
  <w:style w:type="paragraph" w:styleId="aa">
    <w:name w:val="annotation text"/>
    <w:basedOn w:val="a"/>
    <w:link w:val="ab"/>
    <w:uiPriority w:val="99"/>
    <w:semiHidden/>
    <w:unhideWhenUsed/>
    <w:rsid w:val="000C72DE"/>
    <w:pPr>
      <w:jc w:val="left"/>
    </w:pPr>
  </w:style>
  <w:style w:type="character" w:customStyle="1" w:styleId="ab">
    <w:name w:val="批注文字 字符"/>
    <w:basedOn w:val="a0"/>
    <w:link w:val="aa"/>
    <w:uiPriority w:val="99"/>
    <w:semiHidden/>
    <w:rsid w:val="000C72DE"/>
    <w:rPr>
      <w:rFonts w:cs="Times New Roman"/>
      <w:kern w:val="2"/>
      <w:sz w:val="21"/>
      <w:szCs w:val="22"/>
    </w:rPr>
  </w:style>
  <w:style w:type="paragraph" w:styleId="ac">
    <w:name w:val="annotation subject"/>
    <w:basedOn w:val="aa"/>
    <w:next w:val="aa"/>
    <w:link w:val="ad"/>
    <w:uiPriority w:val="99"/>
    <w:semiHidden/>
    <w:unhideWhenUsed/>
    <w:rsid w:val="000C72DE"/>
    <w:rPr>
      <w:b/>
      <w:bCs/>
    </w:rPr>
  </w:style>
  <w:style w:type="character" w:customStyle="1" w:styleId="ad">
    <w:name w:val="批注主题 字符"/>
    <w:basedOn w:val="ab"/>
    <w:link w:val="ac"/>
    <w:uiPriority w:val="99"/>
    <w:semiHidden/>
    <w:rsid w:val="000C72DE"/>
    <w:rPr>
      <w:rFonts w:cs="Times New Roman"/>
      <w:b/>
      <w:bCs/>
      <w:kern w:val="2"/>
      <w:sz w:val="21"/>
      <w:szCs w:val="22"/>
    </w:rPr>
  </w:style>
  <w:style w:type="paragraph" w:styleId="ae">
    <w:name w:val="Revision"/>
    <w:hidden/>
    <w:uiPriority w:val="99"/>
    <w:semiHidden/>
    <w:rsid w:val="00C44488"/>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032">
      <w:marLeft w:val="0"/>
      <w:marRight w:val="0"/>
      <w:marTop w:val="0"/>
      <w:marBottom w:val="0"/>
      <w:divBdr>
        <w:top w:val="none" w:sz="0" w:space="0" w:color="auto"/>
        <w:left w:val="none" w:sz="0" w:space="0" w:color="auto"/>
        <w:bottom w:val="none" w:sz="0" w:space="0" w:color="auto"/>
        <w:right w:val="none" w:sz="0" w:space="0" w:color="auto"/>
      </w:divBdr>
    </w:div>
    <w:div w:id="192616365">
      <w:marLeft w:val="0"/>
      <w:marRight w:val="0"/>
      <w:marTop w:val="0"/>
      <w:marBottom w:val="0"/>
      <w:divBdr>
        <w:top w:val="none" w:sz="0" w:space="0" w:color="auto"/>
        <w:left w:val="none" w:sz="0" w:space="0" w:color="auto"/>
        <w:bottom w:val="none" w:sz="0" w:space="0" w:color="auto"/>
        <w:right w:val="none" w:sz="0" w:space="0" w:color="auto"/>
      </w:divBdr>
    </w:div>
    <w:div w:id="267928514">
      <w:marLeft w:val="0"/>
      <w:marRight w:val="0"/>
      <w:marTop w:val="0"/>
      <w:marBottom w:val="0"/>
      <w:divBdr>
        <w:top w:val="none" w:sz="0" w:space="0" w:color="auto"/>
        <w:left w:val="none" w:sz="0" w:space="0" w:color="auto"/>
        <w:bottom w:val="none" w:sz="0" w:space="0" w:color="auto"/>
        <w:right w:val="none" w:sz="0" w:space="0" w:color="auto"/>
      </w:divBdr>
    </w:div>
    <w:div w:id="523519236">
      <w:marLeft w:val="0"/>
      <w:marRight w:val="0"/>
      <w:marTop w:val="0"/>
      <w:marBottom w:val="0"/>
      <w:divBdr>
        <w:top w:val="none" w:sz="0" w:space="0" w:color="auto"/>
        <w:left w:val="none" w:sz="0" w:space="0" w:color="auto"/>
        <w:bottom w:val="none" w:sz="0" w:space="0" w:color="auto"/>
        <w:right w:val="none" w:sz="0" w:space="0" w:color="auto"/>
      </w:divBdr>
    </w:div>
    <w:div w:id="1117677071">
      <w:marLeft w:val="0"/>
      <w:marRight w:val="0"/>
      <w:marTop w:val="0"/>
      <w:marBottom w:val="0"/>
      <w:divBdr>
        <w:top w:val="none" w:sz="0" w:space="0" w:color="auto"/>
        <w:left w:val="none" w:sz="0" w:space="0" w:color="auto"/>
        <w:bottom w:val="none" w:sz="0" w:space="0" w:color="auto"/>
        <w:right w:val="none" w:sz="0" w:space="0" w:color="auto"/>
      </w:divBdr>
    </w:div>
    <w:div w:id="174394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基金产品资料概要更新</dc:title>
  <dc:creator>LXY</dc:creator>
  <cp:lastModifiedBy>Liuxy定稿</cp:lastModifiedBy>
  <cp:revision>2</cp:revision>
  <dcterms:created xsi:type="dcterms:W3CDTF">2022-05-18T16:47:00Z</dcterms:created>
  <dcterms:modified xsi:type="dcterms:W3CDTF">2022-05-18T16:47:00Z</dcterms:modified>
</cp:coreProperties>
</file>